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51C" w:rsidRDefault="009D651C" w:rsidP="00994AC5">
      <w:pPr>
        <w:spacing w:after="0" w:line="480" w:lineRule="auto"/>
        <w:jc w:val="center"/>
        <w:rPr>
          <w:rFonts w:ascii="Times New Roman" w:hAnsi="Times New Roman" w:cs="Times New Roman"/>
          <w:b/>
          <w:color w:val="000000" w:themeColor="text1"/>
          <w:sz w:val="24"/>
          <w:szCs w:val="24"/>
        </w:rPr>
      </w:pPr>
      <w:bookmarkStart w:id="0" w:name="_GoBack"/>
      <w:bookmarkEnd w:id="0"/>
      <w:r>
        <w:rPr>
          <w:rFonts w:ascii="Times New Roman" w:hAnsi="Times New Roman" w:cs="Times New Roman"/>
          <w:b/>
          <w:color w:val="000000" w:themeColor="text1"/>
          <w:sz w:val="24"/>
          <w:szCs w:val="24"/>
        </w:rPr>
        <w:t>BAB IV</w:t>
      </w:r>
    </w:p>
    <w:p w:rsidR="009D651C" w:rsidRPr="00025D94" w:rsidRDefault="009D651C" w:rsidP="00994AC5">
      <w:pPr>
        <w:spacing w:after="0" w:line="480" w:lineRule="auto"/>
        <w:jc w:val="center"/>
        <w:rPr>
          <w:rFonts w:ascii="Times New Roman" w:hAnsi="Times New Roman" w:cs="Times New Roman"/>
          <w:b/>
          <w:color w:val="000000" w:themeColor="text1"/>
          <w:sz w:val="24"/>
          <w:szCs w:val="24"/>
        </w:rPr>
      </w:pPr>
      <w:r w:rsidRPr="00025D94">
        <w:rPr>
          <w:rFonts w:ascii="Times New Roman" w:hAnsi="Times New Roman" w:cs="Times New Roman"/>
          <w:b/>
          <w:color w:val="000000" w:themeColor="text1"/>
          <w:sz w:val="24"/>
          <w:szCs w:val="24"/>
        </w:rPr>
        <w:t>HASIL DAN PEMBAHASAN</w:t>
      </w:r>
    </w:p>
    <w:p w:rsidR="009D651C" w:rsidRPr="00025D94" w:rsidRDefault="009D651C" w:rsidP="00994AC5">
      <w:pPr>
        <w:spacing w:after="0" w:line="480" w:lineRule="auto"/>
        <w:rPr>
          <w:rFonts w:ascii="Times New Roman" w:hAnsi="Times New Roman" w:cs="Times New Roman"/>
          <w:b/>
          <w:color w:val="000000" w:themeColor="text1"/>
          <w:sz w:val="24"/>
          <w:szCs w:val="24"/>
        </w:rPr>
      </w:pPr>
    </w:p>
    <w:p w:rsidR="009D651C" w:rsidRPr="00025D94" w:rsidRDefault="009D651C" w:rsidP="00994AC5">
      <w:pPr>
        <w:spacing w:after="0" w:line="480" w:lineRule="auto"/>
        <w:rPr>
          <w:rFonts w:ascii="Times New Roman" w:hAnsi="Times New Roman" w:cs="Times New Roman"/>
          <w:b/>
          <w:color w:val="000000" w:themeColor="text1"/>
          <w:sz w:val="24"/>
          <w:szCs w:val="24"/>
        </w:rPr>
      </w:pPr>
      <w:r w:rsidRPr="00025D94">
        <w:rPr>
          <w:rFonts w:ascii="Times New Roman" w:hAnsi="Times New Roman" w:cs="Times New Roman"/>
          <w:b/>
          <w:color w:val="000000" w:themeColor="text1"/>
          <w:sz w:val="24"/>
          <w:szCs w:val="24"/>
        </w:rPr>
        <w:t>4.1</w:t>
      </w:r>
      <w:r w:rsidRPr="00025D94">
        <w:rPr>
          <w:rFonts w:ascii="Times New Roman" w:hAnsi="Times New Roman" w:cs="Times New Roman"/>
          <w:b/>
          <w:color w:val="000000" w:themeColor="text1"/>
          <w:sz w:val="24"/>
          <w:szCs w:val="24"/>
        </w:rPr>
        <w:tab/>
        <w:t>Hasil Penelitian</w:t>
      </w:r>
    </w:p>
    <w:p w:rsidR="008100C9" w:rsidRDefault="009D651C" w:rsidP="0040375D">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247609">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etelah melakukan penelitian menegenai pengaruh penyalur kredit terhadap </w:t>
      </w:r>
      <w:r w:rsidRPr="00084E31">
        <w:rPr>
          <w:rFonts w:ascii="Times New Roman" w:hAnsi="Times New Roman" w:cs="Times New Roman"/>
          <w:i/>
          <w:color w:val="000000" w:themeColor="text1"/>
          <w:sz w:val="24"/>
          <w:szCs w:val="24"/>
        </w:rPr>
        <w:t xml:space="preserve">Net </w:t>
      </w:r>
      <w:r>
        <w:rPr>
          <w:rFonts w:ascii="Times New Roman" w:hAnsi="Times New Roman" w:cs="Times New Roman"/>
          <w:i/>
          <w:color w:val="000000" w:themeColor="text1"/>
          <w:sz w:val="24"/>
          <w:szCs w:val="24"/>
        </w:rPr>
        <w:t>Interest</w:t>
      </w:r>
      <w:r w:rsidRPr="00084E31">
        <w:rPr>
          <w:rFonts w:ascii="Times New Roman" w:hAnsi="Times New Roman" w:cs="Times New Roman"/>
          <w:i/>
          <w:color w:val="000000" w:themeColor="text1"/>
          <w:sz w:val="24"/>
          <w:szCs w:val="24"/>
        </w:rPr>
        <w:t xml:space="preserve"> Margin</w:t>
      </w:r>
      <w:r>
        <w:rPr>
          <w:rFonts w:ascii="Times New Roman" w:hAnsi="Times New Roman" w:cs="Times New Roman"/>
          <w:i/>
          <w:color w:val="000000" w:themeColor="text1"/>
          <w:sz w:val="24"/>
          <w:szCs w:val="24"/>
        </w:rPr>
        <w:t xml:space="preserve"> </w:t>
      </w:r>
      <w:r w:rsidRPr="009132C3">
        <w:rPr>
          <w:rFonts w:ascii="Times New Roman" w:hAnsi="Times New Roman" w:cs="Times New Roman"/>
          <w:color w:val="000000" w:themeColor="text1"/>
          <w:sz w:val="24"/>
          <w:szCs w:val="24"/>
        </w:rPr>
        <w:t>(NIM)</w:t>
      </w:r>
      <w:r>
        <w:rPr>
          <w:rFonts w:ascii="Times New Roman" w:hAnsi="Times New Roman" w:cs="Times New Roman"/>
          <w:color w:val="000000" w:themeColor="text1"/>
          <w:sz w:val="24"/>
          <w:szCs w:val="24"/>
        </w:rPr>
        <w:t xml:space="preserve"> pada </w:t>
      </w:r>
      <w:r w:rsidR="009132C3">
        <w:rPr>
          <w:rFonts w:ascii="Times New Roman" w:hAnsi="Times New Roman" w:cs="Times New Roman"/>
          <w:color w:val="000000" w:themeColor="text1"/>
          <w:sz w:val="24"/>
          <w:szCs w:val="24"/>
        </w:rPr>
        <w:t>bank Nagari</w:t>
      </w:r>
      <w:r>
        <w:rPr>
          <w:rFonts w:ascii="Times New Roman" w:hAnsi="Times New Roman" w:cs="Times New Roman"/>
          <w:color w:val="000000" w:themeColor="text1"/>
          <w:sz w:val="24"/>
          <w:szCs w:val="24"/>
        </w:rPr>
        <w:t xml:space="preserve"> </w:t>
      </w:r>
      <w:r w:rsidR="009132C3">
        <w:rPr>
          <w:rFonts w:ascii="Times New Roman" w:hAnsi="Times New Roman" w:cs="Times New Roman"/>
          <w:color w:val="000000" w:themeColor="text1"/>
          <w:sz w:val="24"/>
          <w:szCs w:val="24"/>
        </w:rPr>
        <w:t>periode 2007</w:t>
      </w:r>
      <w:r>
        <w:rPr>
          <w:rFonts w:ascii="Times New Roman" w:hAnsi="Times New Roman" w:cs="Times New Roman"/>
          <w:color w:val="000000" w:themeColor="text1"/>
          <w:sz w:val="24"/>
          <w:szCs w:val="24"/>
        </w:rPr>
        <w:t xml:space="preserve">-2013. Maka berikut ini akan dijelaskan mengenai hasil penelitian. Hasil penelitian tersebut berupa data-data yang diperoleh peneliti dari berbagai sumber serta informasi umum mengenai perusahaan yang diambil datanya sebagai obyek penelitian, </w:t>
      </w:r>
      <w:r w:rsidR="00247609">
        <w:rPr>
          <w:rFonts w:ascii="Times New Roman" w:hAnsi="Times New Roman" w:cs="Times New Roman"/>
          <w:color w:val="000000" w:themeColor="text1"/>
          <w:sz w:val="24"/>
          <w:szCs w:val="24"/>
        </w:rPr>
        <w:t xml:space="preserve">dan </w:t>
      </w:r>
      <w:r>
        <w:rPr>
          <w:rFonts w:ascii="Times New Roman" w:hAnsi="Times New Roman" w:cs="Times New Roman"/>
          <w:color w:val="000000" w:themeColor="text1"/>
          <w:sz w:val="24"/>
          <w:szCs w:val="24"/>
        </w:rPr>
        <w:t>kemudian diolah</w:t>
      </w:r>
      <w:r w:rsidR="00247609">
        <w:rPr>
          <w:rFonts w:ascii="Times New Roman" w:hAnsi="Times New Roman" w:cs="Times New Roman"/>
          <w:color w:val="000000" w:themeColor="text1"/>
          <w:sz w:val="24"/>
          <w:szCs w:val="24"/>
        </w:rPr>
        <w:t xml:space="preserve"> untuk</w:t>
      </w:r>
      <w:r w:rsidR="0052507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mendapatkan hasil akhir yang berupa pengambilan kesimpulan dari hipotesis yang telah diajukan sebelumnya.</w:t>
      </w:r>
    </w:p>
    <w:p w:rsidR="0040375D" w:rsidRDefault="0040375D" w:rsidP="0040375D">
      <w:pPr>
        <w:spacing w:after="0" w:line="480" w:lineRule="auto"/>
        <w:jc w:val="both"/>
        <w:rPr>
          <w:rFonts w:ascii="Times New Roman" w:hAnsi="Times New Roman" w:cs="Times New Roman"/>
          <w:color w:val="000000" w:themeColor="text1"/>
          <w:sz w:val="24"/>
          <w:szCs w:val="24"/>
        </w:rPr>
      </w:pPr>
    </w:p>
    <w:p w:rsidR="00CC1D2E" w:rsidRDefault="00F37A7C" w:rsidP="00994AC5">
      <w:pPr>
        <w:spacing w:after="0" w:line="480" w:lineRule="auto"/>
        <w:ind w:left="720" w:hanging="7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4.1.1</w:t>
      </w:r>
      <w:r w:rsidR="00951A3B">
        <w:rPr>
          <w:rFonts w:ascii="Times New Roman" w:hAnsi="Times New Roman" w:cs="Times New Roman"/>
          <w:b/>
          <w:color w:val="000000" w:themeColor="text1"/>
          <w:sz w:val="24"/>
          <w:szCs w:val="24"/>
        </w:rPr>
        <w:tab/>
      </w:r>
      <w:r w:rsidR="009D651C" w:rsidRPr="009D651C">
        <w:rPr>
          <w:rFonts w:ascii="Times New Roman" w:hAnsi="Times New Roman" w:cs="Times New Roman"/>
          <w:b/>
          <w:color w:val="000000" w:themeColor="text1"/>
          <w:sz w:val="24"/>
          <w:szCs w:val="24"/>
        </w:rPr>
        <w:t xml:space="preserve">Perkembangan Penyaluran Kredit </w:t>
      </w:r>
      <w:r w:rsidR="00CC1D2E">
        <w:rPr>
          <w:rFonts w:ascii="Times New Roman" w:hAnsi="Times New Roman" w:cs="Times New Roman"/>
          <w:b/>
          <w:color w:val="000000" w:themeColor="text1"/>
          <w:sz w:val="24"/>
          <w:szCs w:val="24"/>
        </w:rPr>
        <w:t>p</w:t>
      </w:r>
      <w:r w:rsidR="009D651C" w:rsidRPr="009D651C">
        <w:rPr>
          <w:rFonts w:ascii="Times New Roman" w:hAnsi="Times New Roman" w:cs="Times New Roman"/>
          <w:b/>
          <w:color w:val="000000" w:themeColor="text1"/>
          <w:sz w:val="24"/>
          <w:szCs w:val="24"/>
        </w:rPr>
        <w:t xml:space="preserve">ada </w:t>
      </w:r>
      <w:r w:rsidR="009132C3">
        <w:rPr>
          <w:rFonts w:ascii="Times New Roman" w:hAnsi="Times New Roman" w:cs="Times New Roman"/>
          <w:b/>
          <w:color w:val="000000" w:themeColor="text1"/>
          <w:sz w:val="24"/>
          <w:szCs w:val="24"/>
        </w:rPr>
        <w:t>Bank Nagari periode 2007-2013</w:t>
      </w:r>
    </w:p>
    <w:p w:rsidR="00525070" w:rsidRPr="00525070" w:rsidRDefault="00397439" w:rsidP="00994AC5">
      <w:pPr>
        <w:spacing w:after="0" w:line="48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ab/>
      </w:r>
      <w:r w:rsidR="00525070">
        <w:rPr>
          <w:rFonts w:ascii="Times New Roman" w:hAnsi="Times New Roman" w:cs="Times New Roman"/>
          <w:color w:val="000000" w:themeColor="text1"/>
          <w:sz w:val="24"/>
          <w:szCs w:val="24"/>
        </w:rPr>
        <w:t xml:space="preserve">Kegiatan utama bank adalah menghimpun dana dari masyarakat berupa simpanan dan menyalurkan dana </w:t>
      </w:r>
      <w:r w:rsidR="00994AC5">
        <w:rPr>
          <w:rFonts w:ascii="Times New Roman" w:hAnsi="Times New Roman" w:cs="Times New Roman"/>
          <w:color w:val="000000" w:themeColor="text1"/>
          <w:sz w:val="24"/>
          <w:szCs w:val="24"/>
        </w:rPr>
        <w:t>tersebut kepada masyarakat dal</w:t>
      </w:r>
      <w:r w:rsidR="00247609">
        <w:rPr>
          <w:rFonts w:ascii="Times New Roman" w:hAnsi="Times New Roman" w:cs="Times New Roman"/>
          <w:color w:val="000000" w:themeColor="text1"/>
          <w:sz w:val="24"/>
          <w:szCs w:val="24"/>
        </w:rPr>
        <w:t>am bentuk simpanan, serta menyed</w:t>
      </w:r>
      <w:r w:rsidR="00994AC5">
        <w:rPr>
          <w:rFonts w:ascii="Times New Roman" w:hAnsi="Times New Roman" w:cs="Times New Roman"/>
          <w:color w:val="000000" w:themeColor="text1"/>
          <w:sz w:val="24"/>
          <w:szCs w:val="24"/>
        </w:rPr>
        <w:t>iakan jasa-jasa lainnya yang dapat mempermudah nasabah bank tersebut dalam melakukan transaksi.</w:t>
      </w:r>
    </w:p>
    <w:p w:rsidR="0054699D" w:rsidRPr="00525070" w:rsidRDefault="00951A3B" w:rsidP="00994AC5">
      <w:pPr>
        <w:spacing w:after="0" w:line="480" w:lineRule="auto"/>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w:t>
      </w:r>
      <w:r w:rsidR="00397439" w:rsidRPr="00397439">
        <w:rPr>
          <w:rFonts w:ascii="Times New Roman" w:hAnsi="Times New Roman" w:cs="Times New Roman"/>
          <w:color w:val="000000" w:themeColor="text1"/>
          <w:sz w:val="24"/>
          <w:szCs w:val="24"/>
        </w:rPr>
        <w:t>redit merupakan</w:t>
      </w:r>
      <w:r w:rsidR="00830A78">
        <w:rPr>
          <w:rFonts w:ascii="Times New Roman" w:hAnsi="Times New Roman" w:cs="Times New Roman"/>
          <w:color w:val="000000" w:themeColor="text1"/>
          <w:sz w:val="24"/>
          <w:szCs w:val="24"/>
        </w:rPr>
        <w:t xml:space="preserve"> </w:t>
      </w:r>
      <w:r>
        <w:rPr>
          <w:rFonts w:ascii="Times New Roman" w:hAnsi="Times New Roman" w:cs="Times New Roman"/>
          <w:sz w:val="24"/>
          <w:szCs w:val="24"/>
        </w:rPr>
        <w:t>penyediaan uang atau tagihan yang dapat</w:t>
      </w:r>
      <w:r w:rsidR="0054699D">
        <w:rPr>
          <w:rFonts w:ascii="Times New Roman" w:hAnsi="Times New Roman" w:cs="Times New Roman"/>
          <w:color w:val="000000" w:themeColor="text1"/>
          <w:sz w:val="24"/>
          <w:szCs w:val="24"/>
        </w:rPr>
        <w:t xml:space="preserve"> </w:t>
      </w:r>
      <w:r>
        <w:rPr>
          <w:rFonts w:ascii="Times New Roman" w:hAnsi="Times New Roman" w:cs="Times New Roman"/>
          <w:sz w:val="24"/>
          <w:szCs w:val="24"/>
        </w:rPr>
        <w:t>dipersamakan, berdasarkan persetujuan atau kesepakata pinjam meminjam antara bank dengan pihak lain yang mewajibkan pihak peminjam melunasi utangnya setelah jangka waktu tertentu dengan pemberian bunga (</w:t>
      </w:r>
      <w:r w:rsidR="0054699D">
        <w:rPr>
          <w:rFonts w:ascii="Times New Roman" w:hAnsi="Times New Roman" w:cs="Times New Roman"/>
          <w:sz w:val="24"/>
          <w:szCs w:val="24"/>
        </w:rPr>
        <w:t>Kasmir, 2012:82</w:t>
      </w:r>
      <w:r>
        <w:rPr>
          <w:rFonts w:ascii="Times New Roman" w:hAnsi="Times New Roman" w:cs="Times New Roman"/>
          <w:sz w:val="24"/>
          <w:szCs w:val="24"/>
        </w:rPr>
        <w:t>).</w:t>
      </w:r>
      <w:r w:rsidR="00525070">
        <w:rPr>
          <w:rFonts w:ascii="Times New Roman" w:hAnsi="Times New Roman" w:cs="Times New Roman"/>
          <w:sz w:val="24"/>
          <w:szCs w:val="24"/>
        </w:rPr>
        <w:t xml:space="preserve"> </w:t>
      </w:r>
    </w:p>
    <w:p w:rsidR="00525070" w:rsidRDefault="00525070" w:rsidP="00994AC5">
      <w:pPr>
        <w:spacing w:after="0" w:line="360" w:lineRule="auto"/>
        <w:ind w:left="720" w:hanging="720"/>
        <w:jc w:val="center"/>
        <w:rPr>
          <w:rFonts w:ascii="Times New Roman" w:hAnsi="Times New Roman" w:cs="Times New Roman"/>
          <w:b/>
          <w:color w:val="000000" w:themeColor="text1"/>
          <w:sz w:val="24"/>
          <w:szCs w:val="24"/>
        </w:rPr>
      </w:pPr>
    </w:p>
    <w:p w:rsidR="00525070" w:rsidRDefault="00525070" w:rsidP="00994AC5">
      <w:pPr>
        <w:spacing w:after="0" w:line="360" w:lineRule="auto"/>
        <w:rPr>
          <w:rFonts w:ascii="Times New Roman" w:hAnsi="Times New Roman" w:cs="Times New Roman"/>
          <w:b/>
          <w:color w:val="000000" w:themeColor="text1"/>
          <w:sz w:val="24"/>
          <w:szCs w:val="24"/>
        </w:rPr>
      </w:pPr>
    </w:p>
    <w:p w:rsidR="00525070" w:rsidRDefault="00525070" w:rsidP="00994AC5">
      <w:pPr>
        <w:spacing w:after="0" w:line="360" w:lineRule="auto"/>
        <w:ind w:left="720" w:hanging="720"/>
        <w:jc w:val="center"/>
        <w:rPr>
          <w:rFonts w:ascii="Times New Roman" w:hAnsi="Times New Roman" w:cs="Times New Roman"/>
          <w:b/>
          <w:color w:val="000000" w:themeColor="text1"/>
          <w:sz w:val="24"/>
          <w:szCs w:val="24"/>
        </w:rPr>
      </w:pPr>
    </w:p>
    <w:p w:rsidR="00CC1D2E" w:rsidRDefault="00CC1D2E" w:rsidP="00994AC5">
      <w:pPr>
        <w:spacing w:after="0" w:line="480" w:lineRule="auto"/>
        <w:ind w:left="720" w:hanging="7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Tabel 4.1</w:t>
      </w:r>
    </w:p>
    <w:p w:rsidR="00994AC5" w:rsidRDefault="00CC1D2E" w:rsidP="00994AC5">
      <w:pPr>
        <w:spacing w:after="0" w:line="600" w:lineRule="auto"/>
        <w:ind w:left="720" w:hanging="72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Perkembangan Penyaluran Kredit pada </w:t>
      </w:r>
      <w:r w:rsidR="009132C3">
        <w:rPr>
          <w:rFonts w:ascii="Times New Roman" w:hAnsi="Times New Roman" w:cs="Times New Roman"/>
          <w:b/>
          <w:color w:val="000000" w:themeColor="text1"/>
          <w:sz w:val="24"/>
          <w:szCs w:val="24"/>
        </w:rPr>
        <w:t xml:space="preserve">Bank Nagari </w:t>
      </w:r>
      <w:r w:rsidR="00912616">
        <w:rPr>
          <w:rFonts w:ascii="Times New Roman" w:hAnsi="Times New Roman" w:cs="Times New Roman"/>
          <w:b/>
          <w:color w:val="000000" w:themeColor="text1"/>
          <w:sz w:val="24"/>
          <w:szCs w:val="24"/>
        </w:rPr>
        <w:t>P</w:t>
      </w:r>
      <w:r w:rsidR="009132C3">
        <w:rPr>
          <w:rFonts w:ascii="Times New Roman" w:hAnsi="Times New Roman" w:cs="Times New Roman"/>
          <w:b/>
          <w:color w:val="000000" w:themeColor="text1"/>
          <w:sz w:val="24"/>
          <w:szCs w:val="24"/>
        </w:rPr>
        <w:t>eriode 2007-2013</w:t>
      </w:r>
    </w:p>
    <w:tbl>
      <w:tblPr>
        <w:tblW w:w="5245" w:type="dxa"/>
        <w:jc w:val="center"/>
        <w:tblInd w:w="959" w:type="dxa"/>
        <w:tblLook w:val="04A0" w:firstRow="1" w:lastRow="0" w:firstColumn="1" w:lastColumn="0" w:noHBand="0" w:noVBand="1"/>
      </w:tblPr>
      <w:tblGrid>
        <w:gridCol w:w="1701"/>
        <w:gridCol w:w="3544"/>
      </w:tblGrid>
      <w:tr w:rsidR="00951A3B" w:rsidRPr="00951A3B" w:rsidTr="00951A3B">
        <w:trPr>
          <w:trHeight w:val="315"/>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Tahun</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Penyaluran kredit</w:t>
            </w:r>
          </w:p>
        </w:tc>
      </w:tr>
      <w:tr w:rsidR="00951A3B" w:rsidRPr="00951A3B" w:rsidTr="00951A3B">
        <w:trPr>
          <w:trHeight w:val="315"/>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951A3B" w:rsidRPr="00951A3B" w:rsidRDefault="00951A3B" w:rsidP="00994AC5">
            <w:pPr>
              <w:spacing w:after="0" w:line="240" w:lineRule="auto"/>
              <w:rPr>
                <w:rFonts w:ascii="Times New Roman" w:eastAsia="Times New Roman" w:hAnsi="Times New Roman" w:cs="Times New Roman"/>
                <w:color w:val="000000"/>
                <w:sz w:val="24"/>
                <w:szCs w:val="24"/>
                <w:lang w:eastAsia="id-ID"/>
              </w:rPr>
            </w:pPr>
          </w:p>
        </w:tc>
        <w:tc>
          <w:tcPr>
            <w:tcW w:w="3544" w:type="dxa"/>
            <w:tcBorders>
              <w:top w:val="nil"/>
              <w:left w:val="nil"/>
              <w:bottom w:val="single" w:sz="4" w:space="0" w:color="auto"/>
              <w:right w:val="single" w:sz="4" w:space="0" w:color="auto"/>
            </w:tcBorders>
            <w:shd w:val="clear" w:color="auto" w:fill="auto"/>
            <w:noWrap/>
            <w:vAlign w:val="center"/>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(Dalam ribuan rupiah</w:t>
            </w:r>
            <w:r>
              <w:rPr>
                <w:rFonts w:ascii="Times New Roman" w:eastAsia="Times New Roman" w:hAnsi="Times New Roman" w:cs="Times New Roman"/>
                <w:color w:val="000000"/>
                <w:sz w:val="24"/>
                <w:szCs w:val="24"/>
                <w:lang w:eastAsia="id-ID"/>
              </w:rPr>
              <w:t>)</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2007</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4.021.279.060</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2008</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5.000.320.531</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2009</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5.910.685.440</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2010</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7.115.542.738</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2011</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9.211.945.382</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2012</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10.887.750.715</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2013</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12.210.716.326</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Jumlah</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54.358.240.192</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Rata-rata</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7.765.462.885</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Tinggi</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12.210.716.326</w:t>
            </w:r>
          </w:p>
        </w:tc>
      </w:tr>
      <w:tr w:rsidR="00951A3B" w:rsidRPr="00951A3B" w:rsidTr="00951A3B">
        <w:trPr>
          <w:trHeight w:val="315"/>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Rendah</w:t>
            </w:r>
          </w:p>
        </w:tc>
        <w:tc>
          <w:tcPr>
            <w:tcW w:w="3544" w:type="dxa"/>
            <w:tcBorders>
              <w:top w:val="nil"/>
              <w:left w:val="nil"/>
              <w:bottom w:val="single" w:sz="4" w:space="0" w:color="auto"/>
              <w:right w:val="single" w:sz="4" w:space="0" w:color="auto"/>
            </w:tcBorders>
            <w:shd w:val="clear" w:color="auto" w:fill="auto"/>
            <w:noWrap/>
            <w:vAlign w:val="bottom"/>
            <w:hideMark/>
          </w:tcPr>
          <w:p w:rsidR="00951A3B" w:rsidRPr="00951A3B" w:rsidRDefault="00951A3B" w:rsidP="00994AC5">
            <w:pPr>
              <w:spacing w:after="0" w:line="240" w:lineRule="auto"/>
              <w:jc w:val="center"/>
              <w:rPr>
                <w:rFonts w:ascii="Times New Roman" w:eastAsia="Times New Roman" w:hAnsi="Times New Roman" w:cs="Times New Roman"/>
                <w:color w:val="000000"/>
                <w:sz w:val="24"/>
                <w:szCs w:val="24"/>
                <w:lang w:eastAsia="id-ID"/>
              </w:rPr>
            </w:pPr>
            <w:r w:rsidRPr="00951A3B">
              <w:rPr>
                <w:rFonts w:ascii="Times New Roman" w:eastAsia="Times New Roman" w:hAnsi="Times New Roman" w:cs="Times New Roman"/>
                <w:color w:val="000000"/>
                <w:sz w:val="24"/>
                <w:szCs w:val="24"/>
                <w:lang w:eastAsia="id-ID"/>
              </w:rPr>
              <w:t>4.021.279.060</w:t>
            </w:r>
          </w:p>
        </w:tc>
      </w:tr>
    </w:tbl>
    <w:p w:rsidR="009132C3" w:rsidRDefault="009132C3" w:rsidP="00994AC5">
      <w:pPr>
        <w:spacing w:after="0" w:line="240" w:lineRule="auto"/>
        <w:ind w:left="720" w:hanging="720"/>
        <w:jc w:val="center"/>
        <w:rPr>
          <w:rFonts w:ascii="Times New Roman" w:hAnsi="Times New Roman" w:cs="Times New Roman"/>
          <w:b/>
          <w:color w:val="000000" w:themeColor="text1"/>
          <w:sz w:val="24"/>
          <w:szCs w:val="24"/>
        </w:rPr>
      </w:pPr>
    </w:p>
    <w:p w:rsidR="00BE3DC9" w:rsidRDefault="002B6E16" w:rsidP="00994AC5">
      <w:pPr>
        <w:spacing w:after="0" w:line="240" w:lineRule="auto"/>
        <w:ind w:left="720" w:hanging="720"/>
        <w:jc w:val="center"/>
        <w:rPr>
          <w:rFonts w:ascii="Times New Roman" w:hAnsi="Times New Roman" w:cs="Times New Roman"/>
          <w:b/>
          <w:color w:val="000000" w:themeColor="text1"/>
          <w:sz w:val="24"/>
          <w:szCs w:val="24"/>
        </w:rPr>
      </w:pPr>
      <w:r w:rsidRPr="002B6E16">
        <w:rPr>
          <w:rFonts w:ascii="Times New Roman" w:hAnsi="Times New Roman" w:cs="Times New Roman"/>
          <w:b/>
          <w:color w:val="000000" w:themeColor="text1"/>
          <w:sz w:val="24"/>
          <w:szCs w:val="24"/>
        </w:rPr>
        <w:t xml:space="preserve">Sumber: Laporan Keuangan </w:t>
      </w:r>
      <w:r w:rsidR="009132C3">
        <w:rPr>
          <w:rFonts w:ascii="Times New Roman" w:hAnsi="Times New Roman" w:cs="Times New Roman"/>
          <w:b/>
          <w:color w:val="000000" w:themeColor="text1"/>
          <w:sz w:val="24"/>
          <w:szCs w:val="24"/>
        </w:rPr>
        <w:t>Bank Nagari</w:t>
      </w:r>
      <w:r w:rsidRPr="002B6E16">
        <w:rPr>
          <w:rFonts w:ascii="Times New Roman" w:hAnsi="Times New Roman" w:cs="Times New Roman"/>
          <w:b/>
          <w:color w:val="000000" w:themeColor="text1"/>
          <w:sz w:val="24"/>
          <w:szCs w:val="24"/>
        </w:rPr>
        <w:t xml:space="preserve"> (Data Diolah, 2015)</w:t>
      </w:r>
    </w:p>
    <w:p w:rsidR="00BE3DC9" w:rsidRDefault="00BE3DC9" w:rsidP="00994AC5">
      <w:pPr>
        <w:spacing w:after="0" w:line="240" w:lineRule="auto"/>
        <w:ind w:left="720" w:hanging="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
    <w:p w:rsidR="00CC1D2E" w:rsidRDefault="00525070" w:rsidP="00994AC5">
      <w:pPr>
        <w:spacing w:after="0" w:line="480" w:lineRule="auto"/>
        <w:ind w:firstLine="567"/>
        <w:rPr>
          <w:rFonts w:ascii="Times New Roman" w:hAnsi="Times New Roman" w:cs="Times New Roman"/>
          <w:b/>
          <w:color w:val="000000" w:themeColor="text1"/>
          <w:sz w:val="24"/>
          <w:szCs w:val="24"/>
        </w:rPr>
      </w:pPr>
      <w:r>
        <w:rPr>
          <w:rFonts w:ascii="Times New Roman" w:hAnsi="Times New Roman" w:cs="Times New Roman"/>
          <w:sz w:val="24"/>
          <w:szCs w:val="24"/>
        </w:rPr>
        <w:tab/>
        <w:t>Berdasarkan tabel 4.1 dan gambar 4.1 menjelaskan bahwa penyaluran kredit setiap tahunnya mengalami peningkatan yang signifikan, ini menandakan perminntaan kredit pada bank Nagari setiap tahunnya selalu meningkat, yang dipacu oleh semakin meningkatnya kebutuhan masyarakat di Sumatera Barat.</w:t>
      </w:r>
      <w:r w:rsidR="00BE3DC9">
        <w:rPr>
          <w:rFonts w:ascii="Times New Roman" w:hAnsi="Times New Roman" w:cs="Times New Roman"/>
          <w:color w:val="000000" w:themeColor="text1"/>
          <w:sz w:val="24"/>
          <w:szCs w:val="24"/>
        </w:rPr>
        <w:tab/>
        <w:t xml:space="preserve">Perkembangan penyaluran kredit pada bank Nagari periode 2007-2013 untuk lebih jelasnya dapat dilihat dalam </w:t>
      </w:r>
      <w:r w:rsidR="00912616">
        <w:rPr>
          <w:rFonts w:ascii="Times New Roman" w:hAnsi="Times New Roman" w:cs="Times New Roman"/>
          <w:color w:val="000000" w:themeColor="text1"/>
          <w:sz w:val="24"/>
          <w:szCs w:val="24"/>
        </w:rPr>
        <w:t>gambar 4.1.</w:t>
      </w:r>
    </w:p>
    <w:p w:rsidR="00CC1D2E" w:rsidRPr="00EB34BD" w:rsidRDefault="00EB34BD" w:rsidP="00994AC5">
      <w:pPr>
        <w:spacing w:after="0" w:line="480" w:lineRule="auto"/>
        <w:ind w:firstLine="567"/>
        <w:rPr>
          <w:rFonts w:ascii="Times New Roman" w:hAnsi="Times New Roman" w:cs="Times New Roman"/>
          <w:b/>
          <w:color w:val="000000" w:themeColor="text1"/>
          <w:sz w:val="24"/>
          <w:szCs w:val="24"/>
        </w:rPr>
      </w:pPr>
      <w:r>
        <w:rPr>
          <w:noProof/>
          <w:lang w:val="en-US"/>
        </w:rPr>
        <w:lastRenderedPageBreak/>
        <w:drawing>
          <wp:inline distT="0" distB="0" distL="0" distR="0" wp14:anchorId="7DC59AE4" wp14:editId="20D415D7">
            <wp:extent cx="45720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E3DC9" w:rsidRDefault="00BE3DC9" w:rsidP="00994AC5">
      <w:pPr>
        <w:spacing w:after="0" w:line="48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Gambar 4.1</w:t>
      </w:r>
    </w:p>
    <w:p w:rsidR="00525070" w:rsidRDefault="00BE3DC9" w:rsidP="00994AC5">
      <w:pPr>
        <w:spacing w:after="0" w:line="48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Grafik Perkembangan Penyaluran Kredit pada Bank Nagari </w:t>
      </w:r>
      <w:r w:rsidR="00912616">
        <w:rPr>
          <w:rFonts w:ascii="Times New Roman" w:hAnsi="Times New Roman" w:cs="Times New Roman"/>
          <w:b/>
          <w:color w:val="000000" w:themeColor="text1"/>
          <w:sz w:val="24"/>
          <w:szCs w:val="24"/>
        </w:rPr>
        <w:t>P</w:t>
      </w:r>
      <w:r>
        <w:rPr>
          <w:rFonts w:ascii="Times New Roman" w:hAnsi="Times New Roman" w:cs="Times New Roman"/>
          <w:b/>
          <w:color w:val="000000" w:themeColor="text1"/>
          <w:sz w:val="24"/>
          <w:szCs w:val="24"/>
        </w:rPr>
        <w:t>eriode 2007-2013</w:t>
      </w:r>
    </w:p>
    <w:p w:rsidR="0040375D" w:rsidRPr="00EB34BD" w:rsidRDefault="0040375D" w:rsidP="00994AC5">
      <w:pPr>
        <w:spacing w:after="0" w:line="480" w:lineRule="auto"/>
        <w:jc w:val="center"/>
        <w:rPr>
          <w:rFonts w:ascii="Times New Roman" w:hAnsi="Times New Roman" w:cs="Times New Roman"/>
          <w:b/>
          <w:color w:val="000000" w:themeColor="text1"/>
          <w:sz w:val="24"/>
          <w:szCs w:val="24"/>
        </w:rPr>
      </w:pPr>
    </w:p>
    <w:p w:rsidR="00CC1D2E" w:rsidRPr="00BE3DC9" w:rsidRDefault="00F37A7C" w:rsidP="00994AC5">
      <w:pPr>
        <w:spacing w:after="0" w:line="480" w:lineRule="auto"/>
        <w:ind w:left="720" w:hanging="720"/>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4.1.2</w:t>
      </w:r>
      <w:r w:rsidR="00BE3DC9" w:rsidRPr="00BE3DC9">
        <w:rPr>
          <w:rFonts w:ascii="Times New Roman" w:hAnsi="Times New Roman" w:cs="Times New Roman"/>
          <w:b/>
          <w:color w:val="000000" w:themeColor="text1"/>
          <w:sz w:val="24"/>
          <w:szCs w:val="24"/>
        </w:rPr>
        <w:tab/>
        <w:t xml:space="preserve">Perkembangan </w:t>
      </w:r>
      <w:r w:rsidR="00BE3DC9" w:rsidRPr="00912616">
        <w:rPr>
          <w:rFonts w:ascii="Times New Roman" w:hAnsi="Times New Roman" w:cs="Times New Roman"/>
          <w:b/>
          <w:i/>
          <w:color w:val="000000" w:themeColor="text1"/>
          <w:sz w:val="24"/>
          <w:szCs w:val="24"/>
        </w:rPr>
        <w:t>Net Interest Margin</w:t>
      </w:r>
      <w:r w:rsidR="00BE3DC9">
        <w:rPr>
          <w:rFonts w:ascii="Times New Roman" w:hAnsi="Times New Roman" w:cs="Times New Roman"/>
          <w:b/>
          <w:color w:val="000000" w:themeColor="text1"/>
          <w:sz w:val="24"/>
          <w:szCs w:val="24"/>
        </w:rPr>
        <w:t xml:space="preserve"> (NIM)</w:t>
      </w:r>
      <w:r w:rsidR="00912616">
        <w:rPr>
          <w:rFonts w:ascii="Times New Roman" w:hAnsi="Times New Roman" w:cs="Times New Roman"/>
          <w:b/>
          <w:color w:val="000000" w:themeColor="text1"/>
          <w:sz w:val="24"/>
          <w:szCs w:val="24"/>
        </w:rPr>
        <w:t xml:space="preserve"> pada Bank Nagari P</w:t>
      </w:r>
      <w:r w:rsidR="00BE3DC9" w:rsidRPr="00BE3DC9">
        <w:rPr>
          <w:rFonts w:ascii="Times New Roman" w:hAnsi="Times New Roman" w:cs="Times New Roman"/>
          <w:b/>
          <w:color w:val="000000" w:themeColor="text1"/>
          <w:sz w:val="24"/>
          <w:szCs w:val="24"/>
        </w:rPr>
        <w:t>eriode 2007-2013</w:t>
      </w:r>
    </w:p>
    <w:p w:rsidR="00994AC5" w:rsidRDefault="00994AC5" w:rsidP="00994AC5">
      <w:pPr>
        <w:pStyle w:val="ListParagraph"/>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Setiap dana yang disalurkan kepada masyarakat tentunya bank mengharapkan keuntungan dari dana tersebut dalam bentuk bunga pinjaman, yang nantinya akan digunakan kembali dalam melakukan kegiatan operasionalnya.</w:t>
      </w:r>
    </w:p>
    <w:p w:rsidR="00BE3DC9" w:rsidRDefault="00525070" w:rsidP="00994AC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Salah satu rasio untuk mengukur </w:t>
      </w:r>
      <w:r w:rsidRPr="00247609">
        <w:rPr>
          <w:rFonts w:ascii="Times New Roman" w:hAnsi="Times New Roman" w:cs="Times New Roman"/>
          <w:i/>
          <w:sz w:val="24"/>
          <w:szCs w:val="24"/>
        </w:rPr>
        <w:t>margin</w:t>
      </w:r>
      <w:r>
        <w:rPr>
          <w:rFonts w:ascii="Times New Roman" w:hAnsi="Times New Roman" w:cs="Times New Roman"/>
          <w:sz w:val="24"/>
          <w:szCs w:val="24"/>
        </w:rPr>
        <w:t xml:space="preserve"> pendapatan bunga bank adalah </w:t>
      </w:r>
      <w:r w:rsidRPr="00525070">
        <w:rPr>
          <w:rFonts w:ascii="Times New Roman" w:hAnsi="Times New Roman" w:cs="Times New Roman"/>
          <w:i/>
          <w:sz w:val="24"/>
          <w:szCs w:val="24"/>
        </w:rPr>
        <w:t>Net Interest Margin</w:t>
      </w:r>
      <w:r>
        <w:rPr>
          <w:rFonts w:ascii="Times New Roman" w:hAnsi="Times New Roman" w:cs="Times New Roman"/>
          <w:sz w:val="24"/>
          <w:szCs w:val="24"/>
        </w:rPr>
        <w:t xml:space="preserve"> (NIM). Rasio ini mengindikasikan kemampuan bank menghasilkan pendapatan bunga bersih dengan penempatan aktiva produktif. Semakin besar rasio ini maka akan semakin baik kinerja bank dalam menghasilkan pendapatan bunga.</w:t>
      </w:r>
      <w:r w:rsidR="0040375D">
        <w:rPr>
          <w:rFonts w:ascii="Times New Roman" w:hAnsi="Times New Roman" w:cs="Times New Roman"/>
          <w:sz w:val="24"/>
          <w:szCs w:val="24"/>
        </w:rPr>
        <w:t xml:space="preserve"> </w:t>
      </w:r>
      <w:r w:rsidR="00BE3DC9" w:rsidRPr="00BE3DC9">
        <w:rPr>
          <w:rFonts w:ascii="Times New Roman" w:hAnsi="Times New Roman" w:cs="Times New Roman"/>
          <w:i/>
          <w:color w:val="000000" w:themeColor="text1"/>
          <w:sz w:val="24"/>
          <w:szCs w:val="24"/>
        </w:rPr>
        <w:t xml:space="preserve">Net Interest Margin </w:t>
      </w:r>
      <w:r w:rsidR="00BE3DC9">
        <w:rPr>
          <w:rFonts w:ascii="Times New Roman" w:hAnsi="Times New Roman" w:cs="Times New Roman"/>
          <w:color w:val="000000" w:themeColor="text1"/>
          <w:sz w:val="24"/>
          <w:szCs w:val="24"/>
        </w:rPr>
        <w:t>(NIM) dapat dihitung dengan membandingkan</w:t>
      </w:r>
      <w:r w:rsidR="008B2FBA">
        <w:rPr>
          <w:rFonts w:ascii="Times New Roman" w:hAnsi="Times New Roman" w:cs="Times New Roman"/>
          <w:color w:val="000000" w:themeColor="text1"/>
          <w:sz w:val="24"/>
          <w:szCs w:val="24"/>
        </w:rPr>
        <w:t xml:space="preserve"> antara pendapatan bunga bersih dan aktiva produktif (Taswan, 2008:167). Aktiva produktif merupakan </w:t>
      </w:r>
      <w:r w:rsidR="008B2FBA">
        <w:rPr>
          <w:rFonts w:ascii="Times New Roman" w:hAnsi="Times New Roman" w:cs="Times New Roman"/>
          <w:sz w:val="24"/>
          <w:szCs w:val="24"/>
        </w:rPr>
        <w:t xml:space="preserve">semua aktiva dalam bentuk </w:t>
      </w:r>
      <w:r w:rsidR="008B2FBA">
        <w:rPr>
          <w:rFonts w:ascii="Times New Roman" w:hAnsi="Times New Roman" w:cs="Times New Roman"/>
          <w:sz w:val="24"/>
          <w:szCs w:val="24"/>
        </w:rPr>
        <w:lastRenderedPageBreak/>
        <w:t xml:space="preserve">rupiah dan valuta asing yang dimiliki bank dengan maksud untuk memperoleh pendapatan bank, komponen aktiva produktif adalah kredit yang disalurkan, penempatan dana pada bank lain (deposito berjangka. </w:t>
      </w:r>
      <w:r w:rsidR="008B2FBA" w:rsidRPr="00926A2F">
        <w:rPr>
          <w:rFonts w:ascii="Times New Roman" w:hAnsi="Times New Roman" w:cs="Times New Roman"/>
          <w:i/>
          <w:sz w:val="24"/>
          <w:szCs w:val="24"/>
        </w:rPr>
        <w:t>call money</w:t>
      </w:r>
      <w:r w:rsidR="008B2FBA">
        <w:rPr>
          <w:rFonts w:ascii="Times New Roman" w:hAnsi="Times New Roman" w:cs="Times New Roman"/>
          <w:sz w:val="24"/>
          <w:szCs w:val="24"/>
        </w:rPr>
        <w:t>), surat-surat berharga (SBI, SBPU) dan penyertaan modal lainnya. Salah satu komponen yang terdapat dalam aktiva produktif adalah kredit yang disalurkan kepada masyarakat.</w:t>
      </w:r>
      <w:r w:rsidR="00EB34BD">
        <w:rPr>
          <w:rFonts w:ascii="Times New Roman" w:hAnsi="Times New Roman" w:cs="Times New Roman"/>
          <w:sz w:val="24"/>
          <w:szCs w:val="24"/>
        </w:rPr>
        <w:t xml:space="preserve"> </w:t>
      </w:r>
    </w:p>
    <w:p w:rsidR="00525070" w:rsidRPr="00994AC5" w:rsidRDefault="00525070" w:rsidP="00994AC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sidRPr="000A7FE7">
        <w:rPr>
          <w:rFonts w:ascii="Times New Roman" w:hAnsi="Times New Roman" w:cs="Times New Roman"/>
          <w:i/>
          <w:sz w:val="24"/>
          <w:szCs w:val="24"/>
        </w:rPr>
        <w:t>Net Interest Margin</w:t>
      </w:r>
      <w:r w:rsidR="000A7FE7">
        <w:rPr>
          <w:rFonts w:ascii="Times New Roman" w:hAnsi="Times New Roman" w:cs="Times New Roman"/>
          <w:sz w:val="24"/>
          <w:szCs w:val="24"/>
        </w:rPr>
        <w:t xml:space="preserve"> (NIM)</w:t>
      </w:r>
      <w:r>
        <w:rPr>
          <w:rFonts w:ascii="Times New Roman" w:hAnsi="Times New Roman" w:cs="Times New Roman"/>
          <w:sz w:val="24"/>
          <w:szCs w:val="24"/>
        </w:rPr>
        <w:t xml:space="preserve"> pada bank Nagari dapat di lihat</w:t>
      </w:r>
      <w:r w:rsidR="00994AC5">
        <w:rPr>
          <w:rFonts w:ascii="Times New Roman" w:hAnsi="Times New Roman" w:cs="Times New Roman"/>
          <w:sz w:val="24"/>
          <w:szCs w:val="24"/>
        </w:rPr>
        <w:t xml:space="preserve"> dari tabel 4.2 dan gambar 4.2.</w:t>
      </w:r>
    </w:p>
    <w:p w:rsidR="00CC1D2E" w:rsidRPr="002B6E16" w:rsidRDefault="002B6E16" w:rsidP="00994AC5">
      <w:pPr>
        <w:spacing w:after="0" w:line="480" w:lineRule="auto"/>
        <w:jc w:val="center"/>
        <w:rPr>
          <w:rFonts w:ascii="Times New Roman" w:hAnsi="Times New Roman" w:cs="Times New Roman"/>
          <w:b/>
          <w:color w:val="000000" w:themeColor="text1"/>
          <w:sz w:val="24"/>
          <w:szCs w:val="24"/>
        </w:rPr>
      </w:pPr>
      <w:r w:rsidRPr="002B6E16">
        <w:rPr>
          <w:rFonts w:ascii="Times New Roman" w:hAnsi="Times New Roman" w:cs="Times New Roman"/>
          <w:b/>
          <w:color w:val="000000" w:themeColor="text1"/>
          <w:sz w:val="24"/>
          <w:szCs w:val="24"/>
        </w:rPr>
        <w:t>Tabel 4.2</w:t>
      </w:r>
    </w:p>
    <w:p w:rsidR="00EB34BD" w:rsidRPr="002B6E16" w:rsidRDefault="002B6E16" w:rsidP="00994AC5">
      <w:pPr>
        <w:spacing w:after="0" w:line="480" w:lineRule="auto"/>
        <w:jc w:val="center"/>
        <w:rPr>
          <w:rFonts w:ascii="Times New Roman" w:hAnsi="Times New Roman" w:cs="Times New Roman"/>
          <w:b/>
          <w:color w:val="000000" w:themeColor="text1"/>
          <w:sz w:val="24"/>
          <w:szCs w:val="24"/>
        </w:rPr>
      </w:pPr>
      <w:r w:rsidRPr="002B6E16">
        <w:rPr>
          <w:rFonts w:ascii="Times New Roman" w:hAnsi="Times New Roman" w:cs="Times New Roman"/>
          <w:b/>
          <w:color w:val="000000" w:themeColor="text1"/>
          <w:sz w:val="24"/>
          <w:szCs w:val="24"/>
        </w:rPr>
        <w:t xml:space="preserve">Perkembangan </w:t>
      </w:r>
      <w:r w:rsidRPr="00912616">
        <w:rPr>
          <w:rFonts w:ascii="Times New Roman" w:hAnsi="Times New Roman" w:cs="Times New Roman"/>
          <w:b/>
          <w:i/>
          <w:color w:val="000000" w:themeColor="text1"/>
          <w:sz w:val="24"/>
          <w:szCs w:val="24"/>
        </w:rPr>
        <w:t>Net Interes Margin</w:t>
      </w:r>
      <w:r w:rsidRPr="002B6E16">
        <w:rPr>
          <w:rFonts w:ascii="Times New Roman" w:hAnsi="Times New Roman" w:cs="Times New Roman"/>
          <w:b/>
          <w:color w:val="000000" w:themeColor="text1"/>
          <w:sz w:val="24"/>
          <w:szCs w:val="24"/>
        </w:rPr>
        <w:t xml:space="preserve"> (NIM) pada </w:t>
      </w:r>
      <w:r w:rsidR="00912616">
        <w:rPr>
          <w:rFonts w:ascii="Times New Roman" w:hAnsi="Times New Roman" w:cs="Times New Roman"/>
          <w:b/>
          <w:color w:val="000000" w:themeColor="text1"/>
          <w:sz w:val="24"/>
          <w:szCs w:val="24"/>
        </w:rPr>
        <w:t>Bank Nagari</w:t>
      </w:r>
      <w:r w:rsidRPr="002B6E16">
        <w:rPr>
          <w:rFonts w:ascii="Times New Roman" w:hAnsi="Times New Roman" w:cs="Times New Roman"/>
          <w:b/>
          <w:color w:val="000000" w:themeColor="text1"/>
          <w:sz w:val="24"/>
          <w:szCs w:val="24"/>
        </w:rPr>
        <w:t xml:space="preserve"> Periode </w:t>
      </w:r>
      <w:r w:rsidR="00912616">
        <w:rPr>
          <w:rFonts w:ascii="Times New Roman" w:hAnsi="Times New Roman" w:cs="Times New Roman"/>
          <w:b/>
          <w:color w:val="000000" w:themeColor="text1"/>
          <w:sz w:val="24"/>
          <w:szCs w:val="24"/>
        </w:rPr>
        <w:t>2007</w:t>
      </w:r>
      <w:r w:rsidRPr="002B6E16">
        <w:rPr>
          <w:rFonts w:ascii="Times New Roman" w:hAnsi="Times New Roman" w:cs="Times New Roman"/>
          <w:b/>
          <w:color w:val="000000" w:themeColor="text1"/>
          <w:sz w:val="24"/>
          <w:szCs w:val="24"/>
        </w:rPr>
        <w:t>-2013</w:t>
      </w:r>
    </w:p>
    <w:tbl>
      <w:tblPr>
        <w:tblStyle w:val="TableGrid"/>
        <w:tblW w:w="0" w:type="auto"/>
        <w:jc w:val="center"/>
        <w:tblLook w:val="04A0" w:firstRow="1" w:lastRow="0" w:firstColumn="1" w:lastColumn="0" w:noHBand="0" w:noVBand="1"/>
      </w:tblPr>
      <w:tblGrid>
        <w:gridCol w:w="2717"/>
        <w:gridCol w:w="2718"/>
      </w:tblGrid>
      <w:tr w:rsidR="008B398D" w:rsidRPr="008A4BAF" w:rsidTr="008B398D">
        <w:trPr>
          <w:jc w:val="center"/>
        </w:trPr>
        <w:tc>
          <w:tcPr>
            <w:tcW w:w="2717" w:type="dxa"/>
          </w:tcPr>
          <w:p w:rsidR="008B398D" w:rsidRPr="008A4BAF" w:rsidRDefault="008B398D" w:rsidP="00247609">
            <w:pPr>
              <w:spacing w:line="360" w:lineRule="auto"/>
              <w:jc w:val="center"/>
              <w:rPr>
                <w:rFonts w:ascii="Times New Roman" w:hAnsi="Times New Roman" w:cs="Times New Roman"/>
                <w:sz w:val="24"/>
                <w:szCs w:val="24"/>
              </w:rPr>
            </w:pPr>
            <w:r>
              <w:rPr>
                <w:rFonts w:ascii="Times New Roman" w:hAnsi="Times New Roman" w:cs="Times New Roman"/>
                <w:sz w:val="24"/>
                <w:szCs w:val="24"/>
              </w:rPr>
              <w:t>Tahun</w:t>
            </w:r>
          </w:p>
        </w:tc>
        <w:tc>
          <w:tcPr>
            <w:tcW w:w="2718" w:type="dxa"/>
          </w:tcPr>
          <w:p w:rsidR="008B398D" w:rsidRDefault="008B398D" w:rsidP="00994AC5">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 (NIM)</w:t>
            </w:r>
            <w:r w:rsidR="008100C9">
              <w:rPr>
                <w:rFonts w:ascii="Times New Roman" w:hAnsi="Times New Roman" w:cs="Times New Roman"/>
                <w:sz w:val="24"/>
                <w:szCs w:val="24"/>
              </w:rPr>
              <w:t xml:space="preserve"> </w:t>
            </w:r>
          </w:p>
          <w:p w:rsidR="008100C9" w:rsidRPr="008A4BAF" w:rsidRDefault="008100C9" w:rsidP="00994AC5">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100C9" w:rsidRPr="008A4BAF" w:rsidTr="009C6E4C">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2007</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7,72</w:t>
            </w:r>
          </w:p>
        </w:tc>
      </w:tr>
      <w:tr w:rsidR="008100C9" w:rsidRPr="008A4BAF" w:rsidTr="009C6E4C">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2008</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9,11</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2009</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8,46</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2010</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10,43</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2011</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7,57</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2012</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7,26</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2013</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7,27</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Jumlah</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57,82</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Rata-rata</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8,26</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Tertinggi</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10,43</w:t>
            </w:r>
          </w:p>
        </w:tc>
      </w:tr>
      <w:tr w:rsidR="008100C9" w:rsidRPr="008A4BAF" w:rsidTr="008B398D">
        <w:trPr>
          <w:jc w:val="center"/>
        </w:trPr>
        <w:tc>
          <w:tcPr>
            <w:tcW w:w="2717" w:type="dxa"/>
          </w:tcPr>
          <w:p w:rsidR="008100C9" w:rsidRDefault="008100C9" w:rsidP="00994AC5">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Terendah</w:t>
            </w:r>
          </w:p>
        </w:tc>
        <w:tc>
          <w:tcPr>
            <w:tcW w:w="2718" w:type="dxa"/>
            <w:vAlign w:val="bottom"/>
          </w:tcPr>
          <w:p w:rsidR="008100C9" w:rsidRPr="008100C9" w:rsidRDefault="008100C9" w:rsidP="00994AC5">
            <w:pPr>
              <w:spacing w:line="360" w:lineRule="auto"/>
              <w:jc w:val="center"/>
              <w:rPr>
                <w:rFonts w:ascii="Times New Roman" w:hAnsi="Times New Roman" w:cs="Times New Roman"/>
                <w:color w:val="000000" w:themeColor="text1"/>
                <w:sz w:val="24"/>
                <w:szCs w:val="24"/>
              </w:rPr>
            </w:pPr>
            <w:r w:rsidRPr="008100C9">
              <w:rPr>
                <w:rFonts w:ascii="Times New Roman" w:hAnsi="Times New Roman" w:cs="Times New Roman"/>
                <w:color w:val="000000" w:themeColor="text1"/>
                <w:sz w:val="24"/>
                <w:szCs w:val="24"/>
              </w:rPr>
              <w:t>7,26</w:t>
            </w:r>
          </w:p>
        </w:tc>
      </w:tr>
    </w:tbl>
    <w:p w:rsidR="00EB34BD" w:rsidRDefault="00EB34BD" w:rsidP="00994AC5">
      <w:pPr>
        <w:spacing w:after="0" w:line="240" w:lineRule="auto"/>
        <w:rPr>
          <w:rFonts w:ascii="Times New Roman" w:hAnsi="Times New Roman" w:cs="Times New Roman"/>
          <w:b/>
          <w:noProof/>
          <w:sz w:val="24"/>
          <w:szCs w:val="24"/>
          <w:lang w:eastAsia="id-ID"/>
        </w:rPr>
      </w:pPr>
    </w:p>
    <w:p w:rsidR="009D48FC" w:rsidRDefault="002B6E16" w:rsidP="009D48FC">
      <w:pPr>
        <w:spacing w:after="0"/>
        <w:jc w:val="center"/>
        <w:rPr>
          <w:rFonts w:ascii="Times New Roman" w:hAnsi="Times New Roman" w:cs="Times New Roman"/>
          <w:b/>
          <w:noProof/>
          <w:sz w:val="24"/>
          <w:szCs w:val="24"/>
          <w:lang w:eastAsia="id-ID"/>
        </w:rPr>
      </w:pPr>
      <w:r w:rsidRPr="002B6E16">
        <w:rPr>
          <w:rFonts w:ascii="Times New Roman" w:hAnsi="Times New Roman" w:cs="Times New Roman"/>
          <w:b/>
          <w:noProof/>
          <w:sz w:val="24"/>
          <w:szCs w:val="24"/>
          <w:lang w:eastAsia="id-ID"/>
        </w:rPr>
        <w:t xml:space="preserve">Sumber: Laporan Keuangan </w:t>
      </w:r>
      <w:r w:rsidR="00912616">
        <w:rPr>
          <w:rFonts w:ascii="Times New Roman" w:hAnsi="Times New Roman" w:cs="Times New Roman"/>
          <w:b/>
          <w:noProof/>
          <w:sz w:val="24"/>
          <w:szCs w:val="24"/>
          <w:lang w:eastAsia="id-ID"/>
        </w:rPr>
        <w:t>Bank Nagari Periode 2007</w:t>
      </w:r>
      <w:r w:rsidRPr="002B6E16">
        <w:rPr>
          <w:rFonts w:ascii="Times New Roman" w:hAnsi="Times New Roman" w:cs="Times New Roman"/>
          <w:b/>
          <w:noProof/>
          <w:sz w:val="24"/>
          <w:szCs w:val="24"/>
          <w:lang w:eastAsia="id-ID"/>
        </w:rPr>
        <w:t>-2013</w:t>
      </w:r>
    </w:p>
    <w:p w:rsidR="009D48FC" w:rsidRPr="009D48FC" w:rsidRDefault="009D48FC" w:rsidP="009D48FC">
      <w:pPr>
        <w:spacing w:after="0"/>
        <w:jc w:val="center"/>
        <w:rPr>
          <w:rFonts w:ascii="Times New Roman" w:hAnsi="Times New Roman" w:cs="Times New Roman"/>
          <w:b/>
          <w:noProof/>
          <w:sz w:val="24"/>
          <w:szCs w:val="24"/>
          <w:lang w:eastAsia="id-ID"/>
        </w:rPr>
      </w:pPr>
    </w:p>
    <w:p w:rsidR="00EB34BD" w:rsidRPr="00EB34BD" w:rsidRDefault="00EB34BD" w:rsidP="00994AC5">
      <w:pPr>
        <w:spacing w:after="0" w:line="48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Berdasarkan tabel 4.2 dan gambar 4.2 menjelaskan bahwa </w:t>
      </w:r>
      <w:r w:rsidRPr="00912616">
        <w:rPr>
          <w:rFonts w:ascii="Times New Roman" w:hAnsi="Times New Roman" w:cs="Times New Roman"/>
          <w:i/>
          <w:color w:val="000000" w:themeColor="text1"/>
          <w:sz w:val="24"/>
          <w:szCs w:val="24"/>
        </w:rPr>
        <w:t>Net Interest Margin</w:t>
      </w:r>
      <w:r>
        <w:rPr>
          <w:rFonts w:ascii="Times New Roman" w:hAnsi="Times New Roman" w:cs="Times New Roman"/>
          <w:color w:val="000000" w:themeColor="text1"/>
          <w:sz w:val="24"/>
          <w:szCs w:val="24"/>
        </w:rPr>
        <w:t xml:space="preserve"> (NIM) pada bank Nagari periode 2007-2013 cendrung stabil diangka 7%, </w:t>
      </w:r>
      <w:r>
        <w:rPr>
          <w:rFonts w:ascii="Times New Roman" w:hAnsi="Times New Roman" w:cs="Times New Roman"/>
          <w:color w:val="000000" w:themeColor="text1"/>
          <w:sz w:val="24"/>
          <w:szCs w:val="24"/>
        </w:rPr>
        <w:lastRenderedPageBreak/>
        <w:t xml:space="preserve">namun pada tahun 2010 melonjak naik menjadi 10,43% naik 1,97% dibandingkan dengan tahun sebelumnya sebesar 8,46%. </w:t>
      </w:r>
    </w:p>
    <w:p w:rsidR="00912616" w:rsidRDefault="00912616" w:rsidP="00994AC5">
      <w:pPr>
        <w:spacing w:after="0" w:line="480" w:lineRule="auto"/>
        <w:ind w:firstLine="709"/>
        <w:rPr>
          <w:rFonts w:ascii="Times New Roman" w:hAnsi="Times New Roman" w:cs="Times New Roman"/>
          <w:noProof/>
          <w:sz w:val="24"/>
          <w:szCs w:val="24"/>
          <w:lang w:eastAsia="id-ID"/>
        </w:rPr>
      </w:pPr>
      <w:r>
        <w:rPr>
          <w:rFonts w:ascii="Times New Roman" w:hAnsi="Times New Roman" w:cs="Times New Roman"/>
          <w:noProof/>
          <w:sz w:val="24"/>
          <w:szCs w:val="24"/>
          <w:lang w:eastAsia="id-ID"/>
        </w:rPr>
        <w:t xml:space="preserve">Perkembangan </w:t>
      </w:r>
      <w:r w:rsidRPr="00EB34BD">
        <w:rPr>
          <w:rFonts w:ascii="Times New Roman" w:hAnsi="Times New Roman" w:cs="Times New Roman"/>
          <w:i/>
          <w:noProof/>
          <w:sz w:val="24"/>
          <w:szCs w:val="24"/>
          <w:lang w:eastAsia="id-ID"/>
        </w:rPr>
        <w:t>Net Interest Margin</w:t>
      </w:r>
      <w:r>
        <w:rPr>
          <w:rFonts w:ascii="Times New Roman" w:hAnsi="Times New Roman" w:cs="Times New Roman"/>
          <w:noProof/>
          <w:sz w:val="24"/>
          <w:szCs w:val="24"/>
          <w:lang w:eastAsia="id-ID"/>
        </w:rPr>
        <w:t xml:space="preserve"> (NIM) pada bank Nagari untuk lebih jelasnya dapat dilihat pada gambar 4.2.</w:t>
      </w:r>
    </w:p>
    <w:p w:rsidR="0040375D" w:rsidRPr="00912616" w:rsidRDefault="0040375D" w:rsidP="0040375D">
      <w:pPr>
        <w:spacing w:after="0" w:line="240" w:lineRule="auto"/>
        <w:ind w:firstLine="709"/>
        <w:rPr>
          <w:rFonts w:ascii="Times New Roman" w:hAnsi="Times New Roman" w:cs="Times New Roman"/>
          <w:noProof/>
          <w:sz w:val="24"/>
          <w:szCs w:val="24"/>
          <w:lang w:eastAsia="id-ID"/>
        </w:rPr>
      </w:pPr>
    </w:p>
    <w:p w:rsidR="00E3003D" w:rsidRDefault="00E3003D" w:rsidP="00994AC5">
      <w:pPr>
        <w:spacing w:after="0"/>
        <w:jc w:val="center"/>
        <w:rPr>
          <w:rFonts w:ascii="Times New Roman" w:hAnsi="Times New Roman" w:cs="Times New Roman"/>
          <w:b/>
          <w:sz w:val="24"/>
          <w:szCs w:val="24"/>
        </w:rPr>
      </w:pPr>
      <w:r>
        <w:rPr>
          <w:noProof/>
          <w:lang w:val="en-US"/>
        </w:rPr>
        <w:drawing>
          <wp:inline distT="0" distB="0" distL="0" distR="0" wp14:anchorId="03569A13" wp14:editId="2C616A86">
            <wp:extent cx="4572000" cy="2743200"/>
            <wp:effectExtent l="0" t="0" r="1905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3003D" w:rsidRDefault="00E3003D" w:rsidP="0040375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4.2</w:t>
      </w:r>
    </w:p>
    <w:p w:rsidR="00E3003D" w:rsidRDefault="00E3003D" w:rsidP="0040375D">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Grafik Perkembangan </w:t>
      </w:r>
      <w:r w:rsidRPr="006A759C">
        <w:rPr>
          <w:rFonts w:ascii="Times New Roman" w:hAnsi="Times New Roman" w:cs="Times New Roman"/>
          <w:b/>
          <w:i/>
          <w:sz w:val="24"/>
          <w:szCs w:val="24"/>
        </w:rPr>
        <w:t>Net Interest Margin</w:t>
      </w:r>
      <w:r>
        <w:rPr>
          <w:rFonts w:ascii="Times New Roman" w:hAnsi="Times New Roman" w:cs="Times New Roman"/>
          <w:b/>
          <w:sz w:val="24"/>
          <w:szCs w:val="24"/>
        </w:rPr>
        <w:t xml:space="preserve"> (NIM) pada Bank Nagari periode 2007-2013</w:t>
      </w:r>
    </w:p>
    <w:p w:rsidR="0040375D" w:rsidRPr="0040375D" w:rsidRDefault="0040375D" w:rsidP="0040375D">
      <w:pPr>
        <w:spacing w:after="0" w:line="480" w:lineRule="auto"/>
        <w:rPr>
          <w:rFonts w:ascii="Times New Roman" w:hAnsi="Times New Roman" w:cs="Times New Roman"/>
          <w:b/>
          <w:sz w:val="24"/>
          <w:szCs w:val="24"/>
        </w:rPr>
      </w:pPr>
    </w:p>
    <w:p w:rsidR="00B84202" w:rsidRDefault="00F37A7C" w:rsidP="00994AC5">
      <w:p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4.2</w:t>
      </w:r>
      <w:r w:rsidRPr="00F37A7C">
        <w:rPr>
          <w:rFonts w:ascii="Times New Roman" w:hAnsi="Times New Roman" w:cs="Times New Roman"/>
          <w:b/>
          <w:sz w:val="24"/>
          <w:szCs w:val="24"/>
        </w:rPr>
        <w:tab/>
      </w:r>
      <w:r>
        <w:rPr>
          <w:rFonts w:ascii="Times New Roman" w:hAnsi="Times New Roman" w:cs="Times New Roman"/>
          <w:b/>
          <w:sz w:val="24"/>
          <w:szCs w:val="24"/>
        </w:rPr>
        <w:t>Pembahasan Hasil Uji Hipotesis</w:t>
      </w:r>
    </w:p>
    <w:p w:rsidR="00F37A7C" w:rsidRDefault="003F7925" w:rsidP="00994AC5">
      <w:p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4.2.1</w:t>
      </w:r>
      <w:r w:rsidR="00F37A7C">
        <w:rPr>
          <w:rFonts w:ascii="Times New Roman" w:hAnsi="Times New Roman" w:cs="Times New Roman"/>
          <w:b/>
          <w:sz w:val="24"/>
          <w:szCs w:val="24"/>
        </w:rPr>
        <w:tab/>
        <w:t>Uji Persamaan Regresi Linear</w:t>
      </w:r>
      <w:r w:rsidR="00247609">
        <w:rPr>
          <w:rFonts w:ascii="Times New Roman" w:hAnsi="Times New Roman" w:cs="Times New Roman"/>
          <w:b/>
          <w:sz w:val="24"/>
          <w:szCs w:val="24"/>
        </w:rPr>
        <w:t xml:space="preserve"> </w:t>
      </w:r>
    </w:p>
    <w:p w:rsidR="00DA7D99" w:rsidRDefault="000E17A5" w:rsidP="0035108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regreresi linear digunakan untuk mengetahui perubahan </w:t>
      </w:r>
      <w:r w:rsidR="00A3006E" w:rsidRPr="00F64DED">
        <w:rPr>
          <w:rFonts w:ascii="Times New Roman" w:hAnsi="Times New Roman" w:cs="Times New Roman"/>
          <w:i/>
          <w:sz w:val="24"/>
          <w:szCs w:val="24"/>
        </w:rPr>
        <w:t xml:space="preserve">Net Interest Margin </w:t>
      </w:r>
      <w:r w:rsidR="002C0DEF">
        <w:rPr>
          <w:rFonts w:ascii="Times New Roman" w:hAnsi="Times New Roman" w:cs="Times New Roman"/>
          <w:sz w:val="24"/>
          <w:szCs w:val="24"/>
        </w:rPr>
        <w:t xml:space="preserve">(Y), apabila </w:t>
      </w:r>
      <w:r>
        <w:rPr>
          <w:rFonts w:ascii="Times New Roman" w:hAnsi="Times New Roman" w:cs="Times New Roman"/>
          <w:sz w:val="24"/>
          <w:szCs w:val="24"/>
        </w:rPr>
        <w:t xml:space="preserve">nilai </w:t>
      </w:r>
      <w:r w:rsidR="00A3006E">
        <w:rPr>
          <w:rFonts w:ascii="Times New Roman" w:hAnsi="Times New Roman" w:cs="Times New Roman"/>
          <w:sz w:val="24"/>
          <w:szCs w:val="24"/>
        </w:rPr>
        <w:t xml:space="preserve">penyaluran kredit (X) </w:t>
      </w:r>
      <w:r>
        <w:rPr>
          <w:rFonts w:ascii="Times New Roman" w:hAnsi="Times New Roman" w:cs="Times New Roman"/>
          <w:sz w:val="24"/>
          <w:szCs w:val="24"/>
        </w:rPr>
        <w:t>mengalami kenaikan atau penurunan</w:t>
      </w:r>
      <w:r w:rsidR="00A53C97">
        <w:rPr>
          <w:rFonts w:ascii="Times New Roman" w:hAnsi="Times New Roman" w:cs="Times New Roman"/>
          <w:sz w:val="24"/>
          <w:szCs w:val="24"/>
        </w:rPr>
        <w:t xml:space="preserve">. </w:t>
      </w:r>
      <w:r w:rsidR="0035108C">
        <w:rPr>
          <w:rFonts w:ascii="Times New Roman" w:hAnsi="Times New Roman" w:cs="Times New Roman"/>
          <w:sz w:val="24"/>
          <w:szCs w:val="24"/>
        </w:rPr>
        <w:t xml:space="preserve">Analaisis regresi linear </w:t>
      </w:r>
      <w:r w:rsidR="00A53C97">
        <w:rPr>
          <w:rFonts w:ascii="Times New Roman" w:hAnsi="Times New Roman" w:cs="Times New Roman"/>
          <w:sz w:val="24"/>
          <w:szCs w:val="24"/>
        </w:rPr>
        <w:t xml:space="preserve">didasarkan pada hubungan </w:t>
      </w:r>
      <w:r w:rsidR="0035108C">
        <w:rPr>
          <w:rFonts w:ascii="Times New Roman" w:hAnsi="Times New Roman" w:cs="Times New Roman"/>
          <w:sz w:val="24"/>
          <w:szCs w:val="24"/>
        </w:rPr>
        <w:t xml:space="preserve">fungsional </w:t>
      </w:r>
      <w:r w:rsidR="00A53C97">
        <w:rPr>
          <w:rFonts w:ascii="Times New Roman" w:hAnsi="Times New Roman" w:cs="Times New Roman"/>
          <w:sz w:val="24"/>
          <w:szCs w:val="24"/>
        </w:rPr>
        <w:t xml:space="preserve">ataupun kausal </w:t>
      </w:r>
      <w:r w:rsidR="0035108C">
        <w:rPr>
          <w:rFonts w:ascii="Times New Roman" w:hAnsi="Times New Roman" w:cs="Times New Roman"/>
          <w:sz w:val="24"/>
          <w:szCs w:val="24"/>
        </w:rPr>
        <w:t>antara variabel in</w:t>
      </w:r>
      <w:r w:rsidR="0015408F">
        <w:rPr>
          <w:rFonts w:ascii="Times New Roman" w:hAnsi="Times New Roman" w:cs="Times New Roman"/>
          <w:sz w:val="24"/>
          <w:szCs w:val="24"/>
        </w:rPr>
        <w:t xml:space="preserve">dependen </w:t>
      </w:r>
      <w:r>
        <w:rPr>
          <w:rFonts w:ascii="Times New Roman" w:hAnsi="Times New Roman" w:cs="Times New Roman"/>
          <w:sz w:val="24"/>
          <w:szCs w:val="24"/>
        </w:rPr>
        <w:t>dan variabel dependen (Sugiyono, 2011:260)</w:t>
      </w:r>
      <w:r w:rsidR="00A53C97">
        <w:rPr>
          <w:rFonts w:ascii="Times New Roman" w:hAnsi="Times New Roman" w:cs="Times New Roman"/>
          <w:sz w:val="24"/>
          <w:szCs w:val="24"/>
        </w:rPr>
        <w:t>.</w:t>
      </w:r>
    </w:p>
    <w:p w:rsidR="00A3006E" w:rsidRDefault="00A53C97" w:rsidP="0040375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Analisis persamaan regresi linear digunakan dengan bantuan program SPSS v20</w:t>
      </w:r>
      <w:r w:rsidR="0040375D">
        <w:rPr>
          <w:rFonts w:ascii="Times New Roman" w:hAnsi="Times New Roman" w:cs="Times New Roman"/>
          <w:sz w:val="24"/>
          <w:szCs w:val="24"/>
        </w:rPr>
        <w:t>.0 dengan hasil sebagai berikut.</w:t>
      </w:r>
    </w:p>
    <w:p w:rsidR="0040375D" w:rsidRDefault="0040375D" w:rsidP="0040375D">
      <w:pPr>
        <w:spacing w:after="0" w:line="480" w:lineRule="auto"/>
        <w:ind w:firstLine="720"/>
        <w:jc w:val="both"/>
        <w:rPr>
          <w:rFonts w:ascii="Times New Roman" w:hAnsi="Times New Roman" w:cs="Times New Roman"/>
          <w:sz w:val="24"/>
          <w:szCs w:val="24"/>
        </w:rPr>
      </w:pPr>
    </w:p>
    <w:p w:rsidR="00A53C97" w:rsidRDefault="00A53C97" w:rsidP="00A53C97">
      <w:pPr>
        <w:spacing w:after="0" w:line="480" w:lineRule="auto"/>
        <w:ind w:firstLine="720"/>
        <w:jc w:val="center"/>
        <w:rPr>
          <w:rFonts w:ascii="Times New Roman" w:hAnsi="Times New Roman" w:cs="Times New Roman"/>
          <w:b/>
          <w:sz w:val="24"/>
          <w:szCs w:val="24"/>
        </w:rPr>
      </w:pPr>
      <w:r w:rsidRPr="00A53C97">
        <w:rPr>
          <w:rFonts w:ascii="Times New Roman" w:hAnsi="Times New Roman" w:cs="Times New Roman"/>
          <w:b/>
          <w:sz w:val="24"/>
          <w:szCs w:val="24"/>
        </w:rPr>
        <w:t>Tabel 4.3</w:t>
      </w:r>
    </w:p>
    <w:p w:rsidR="00A53C97" w:rsidRPr="00A53C97" w:rsidRDefault="00A53C97" w:rsidP="00A53C97">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Persamaan Regresi linear</w:t>
      </w:r>
    </w:p>
    <w:tbl>
      <w:tblPr>
        <w:tblW w:w="86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401"/>
        <w:gridCol w:w="1070"/>
        <w:gridCol w:w="1319"/>
        <w:gridCol w:w="1456"/>
        <w:gridCol w:w="1001"/>
        <w:gridCol w:w="1674"/>
      </w:tblGrid>
      <w:tr w:rsidR="00DA7D99" w:rsidRPr="00DA7D99" w:rsidTr="00A53C97">
        <w:trPr>
          <w:cantSplit/>
        </w:trPr>
        <w:tc>
          <w:tcPr>
            <w:tcW w:w="8647" w:type="dxa"/>
            <w:gridSpan w:val="7"/>
            <w:tcBorders>
              <w:top w:val="nil"/>
              <w:left w:val="nil"/>
              <w:bottom w:val="nil"/>
              <w:right w:val="nil"/>
            </w:tcBorders>
            <w:shd w:val="clear" w:color="auto" w:fill="FFFFFF"/>
          </w:tcPr>
          <w:p w:rsidR="00DA7D99" w:rsidRPr="00DA7D99" w:rsidRDefault="00A53C97" w:rsidP="00A53C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00DA7D99" w:rsidRPr="00DA7D99">
              <w:rPr>
                <w:rFonts w:ascii="Times New Roman" w:hAnsi="Times New Roman" w:cs="Times New Roman"/>
                <w:b/>
                <w:bCs/>
                <w:color w:val="000000"/>
                <w:sz w:val="24"/>
                <w:szCs w:val="24"/>
              </w:rPr>
              <w:t>Coefficients</w:t>
            </w:r>
            <w:r w:rsidR="00DA7D99" w:rsidRPr="00DA7D99">
              <w:rPr>
                <w:rFonts w:ascii="Times New Roman" w:hAnsi="Times New Roman" w:cs="Times New Roman"/>
                <w:b/>
                <w:bCs/>
                <w:color w:val="000000"/>
                <w:sz w:val="24"/>
                <w:szCs w:val="24"/>
                <w:vertAlign w:val="superscript"/>
              </w:rPr>
              <w:t>a</w:t>
            </w:r>
          </w:p>
        </w:tc>
      </w:tr>
      <w:tr w:rsidR="00DA7D99" w:rsidRPr="00DA7D99" w:rsidTr="00A53C97">
        <w:trPr>
          <w:cantSplit/>
        </w:trPr>
        <w:tc>
          <w:tcPr>
            <w:tcW w:w="2127" w:type="dxa"/>
            <w:gridSpan w:val="2"/>
            <w:vMerge w:val="restart"/>
            <w:tcBorders>
              <w:top w:val="single" w:sz="16" w:space="0" w:color="000000"/>
              <w:left w:val="single" w:sz="16" w:space="0" w:color="000000"/>
              <w:bottom w:val="nil"/>
              <w:right w:val="nil"/>
            </w:tcBorders>
            <w:shd w:val="clear" w:color="auto" w:fill="FFFFFF"/>
          </w:tcPr>
          <w:p w:rsidR="00DA7D99" w:rsidRPr="00DA7D99" w:rsidRDefault="00DA7D9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DA7D99">
              <w:rPr>
                <w:rFonts w:ascii="Times New Roman" w:hAnsi="Times New Roman" w:cs="Times New Roman"/>
                <w:color w:val="000000"/>
                <w:sz w:val="24"/>
                <w:szCs w:val="24"/>
              </w:rPr>
              <w:t>Model</w:t>
            </w:r>
          </w:p>
        </w:tc>
        <w:tc>
          <w:tcPr>
            <w:tcW w:w="2389" w:type="dxa"/>
            <w:gridSpan w:val="2"/>
            <w:tcBorders>
              <w:top w:val="single" w:sz="16" w:space="0" w:color="000000"/>
              <w:left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Unstandardized Coefficients</w:t>
            </w:r>
          </w:p>
        </w:tc>
        <w:tc>
          <w:tcPr>
            <w:tcW w:w="1456" w:type="dxa"/>
            <w:tcBorders>
              <w:top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Standardized Coefficients</w:t>
            </w:r>
          </w:p>
        </w:tc>
        <w:tc>
          <w:tcPr>
            <w:tcW w:w="1001" w:type="dxa"/>
            <w:vMerge w:val="restart"/>
            <w:tcBorders>
              <w:top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t</w:t>
            </w:r>
          </w:p>
        </w:tc>
        <w:tc>
          <w:tcPr>
            <w:tcW w:w="1674" w:type="dxa"/>
            <w:vMerge w:val="restart"/>
            <w:tcBorders>
              <w:top w:val="single" w:sz="16" w:space="0" w:color="000000"/>
              <w:right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Sig.</w:t>
            </w:r>
          </w:p>
        </w:tc>
      </w:tr>
      <w:tr w:rsidR="00DA7D99" w:rsidRPr="00DA7D99" w:rsidTr="00A53C97">
        <w:trPr>
          <w:cantSplit/>
        </w:trPr>
        <w:tc>
          <w:tcPr>
            <w:tcW w:w="2127" w:type="dxa"/>
            <w:gridSpan w:val="2"/>
            <w:vMerge/>
            <w:tcBorders>
              <w:top w:val="single" w:sz="16" w:space="0" w:color="000000"/>
              <w:left w:val="single" w:sz="16" w:space="0" w:color="000000"/>
              <w:bottom w:val="nil"/>
              <w:right w:val="nil"/>
            </w:tcBorders>
            <w:shd w:val="clear" w:color="auto" w:fill="FFFFFF"/>
          </w:tcPr>
          <w:p w:rsidR="00DA7D99" w:rsidRPr="00DA7D99" w:rsidRDefault="00DA7D99" w:rsidP="00994AC5">
            <w:pPr>
              <w:autoSpaceDE w:val="0"/>
              <w:autoSpaceDN w:val="0"/>
              <w:adjustRightInd w:val="0"/>
              <w:spacing w:after="0" w:line="240" w:lineRule="auto"/>
              <w:rPr>
                <w:rFonts w:ascii="Times New Roman" w:hAnsi="Times New Roman" w:cs="Times New Roman"/>
                <w:color w:val="000000"/>
                <w:sz w:val="24"/>
                <w:szCs w:val="24"/>
              </w:rPr>
            </w:pPr>
          </w:p>
        </w:tc>
        <w:tc>
          <w:tcPr>
            <w:tcW w:w="1070" w:type="dxa"/>
            <w:tcBorders>
              <w:left w:val="single" w:sz="16" w:space="0" w:color="000000"/>
              <w:bottom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B</w:t>
            </w:r>
          </w:p>
        </w:tc>
        <w:tc>
          <w:tcPr>
            <w:tcW w:w="1319" w:type="dxa"/>
            <w:tcBorders>
              <w:bottom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Std. Error</w:t>
            </w:r>
          </w:p>
        </w:tc>
        <w:tc>
          <w:tcPr>
            <w:tcW w:w="1456" w:type="dxa"/>
            <w:tcBorders>
              <w:bottom w:val="single" w:sz="16" w:space="0" w:color="000000"/>
            </w:tcBorders>
            <w:shd w:val="clear" w:color="auto" w:fill="FFFFFF"/>
          </w:tcPr>
          <w:p w:rsidR="00DA7D99" w:rsidRPr="00DA7D99" w:rsidRDefault="00DA7D9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A7D99">
              <w:rPr>
                <w:rFonts w:ascii="Times New Roman" w:hAnsi="Times New Roman" w:cs="Times New Roman"/>
                <w:color w:val="000000"/>
                <w:sz w:val="24"/>
                <w:szCs w:val="24"/>
              </w:rPr>
              <w:t>Beta</w:t>
            </w:r>
          </w:p>
        </w:tc>
        <w:tc>
          <w:tcPr>
            <w:tcW w:w="1001" w:type="dxa"/>
            <w:vMerge/>
            <w:tcBorders>
              <w:top w:val="single" w:sz="16" w:space="0" w:color="000000"/>
            </w:tcBorders>
            <w:shd w:val="clear" w:color="auto" w:fill="FFFFFF"/>
          </w:tcPr>
          <w:p w:rsidR="00DA7D99" w:rsidRPr="00DA7D99" w:rsidRDefault="00DA7D99" w:rsidP="00994AC5">
            <w:pPr>
              <w:autoSpaceDE w:val="0"/>
              <w:autoSpaceDN w:val="0"/>
              <w:adjustRightInd w:val="0"/>
              <w:spacing w:after="0" w:line="240" w:lineRule="auto"/>
              <w:rPr>
                <w:rFonts w:ascii="Times New Roman" w:hAnsi="Times New Roman" w:cs="Times New Roman"/>
                <w:color w:val="000000"/>
                <w:sz w:val="24"/>
                <w:szCs w:val="24"/>
              </w:rPr>
            </w:pPr>
          </w:p>
        </w:tc>
        <w:tc>
          <w:tcPr>
            <w:tcW w:w="1674" w:type="dxa"/>
            <w:vMerge/>
            <w:tcBorders>
              <w:top w:val="single" w:sz="16" w:space="0" w:color="000000"/>
              <w:right w:val="single" w:sz="16" w:space="0" w:color="000000"/>
            </w:tcBorders>
            <w:shd w:val="clear" w:color="auto" w:fill="FFFFFF"/>
          </w:tcPr>
          <w:p w:rsidR="00DA7D99" w:rsidRPr="00DA7D99" w:rsidRDefault="00DA7D99" w:rsidP="00994AC5">
            <w:pPr>
              <w:autoSpaceDE w:val="0"/>
              <w:autoSpaceDN w:val="0"/>
              <w:adjustRightInd w:val="0"/>
              <w:spacing w:after="0" w:line="240" w:lineRule="auto"/>
              <w:rPr>
                <w:rFonts w:ascii="Times New Roman" w:hAnsi="Times New Roman" w:cs="Times New Roman"/>
                <w:color w:val="000000"/>
                <w:sz w:val="24"/>
                <w:szCs w:val="24"/>
              </w:rPr>
            </w:pPr>
          </w:p>
        </w:tc>
      </w:tr>
      <w:tr w:rsidR="00DA7D99" w:rsidRPr="00DA7D99" w:rsidTr="00A53C97">
        <w:trPr>
          <w:cantSplit/>
        </w:trPr>
        <w:tc>
          <w:tcPr>
            <w:tcW w:w="726" w:type="dxa"/>
            <w:vMerge w:val="restart"/>
            <w:tcBorders>
              <w:top w:val="single" w:sz="16" w:space="0" w:color="000000"/>
              <w:left w:val="single" w:sz="16" w:space="0" w:color="000000"/>
              <w:bottom w:val="single" w:sz="16" w:space="0" w:color="000000"/>
              <w:right w:val="nil"/>
            </w:tcBorders>
            <w:shd w:val="clear" w:color="auto" w:fill="FFFFFF"/>
            <w:vAlign w:val="center"/>
          </w:tcPr>
          <w:p w:rsidR="00DA7D99" w:rsidRPr="00DA7D99" w:rsidRDefault="00DA7D9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DA7D99">
              <w:rPr>
                <w:rFonts w:ascii="Times New Roman" w:hAnsi="Times New Roman" w:cs="Times New Roman"/>
                <w:color w:val="000000"/>
                <w:sz w:val="24"/>
                <w:szCs w:val="24"/>
              </w:rPr>
              <w:t>1</w:t>
            </w:r>
          </w:p>
        </w:tc>
        <w:tc>
          <w:tcPr>
            <w:tcW w:w="1401" w:type="dxa"/>
            <w:tcBorders>
              <w:top w:val="single" w:sz="16" w:space="0" w:color="000000"/>
              <w:left w:val="nil"/>
              <w:bottom w:val="nil"/>
              <w:right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DA7D99">
              <w:rPr>
                <w:rFonts w:ascii="Times New Roman" w:hAnsi="Times New Roman" w:cs="Times New Roman"/>
                <w:color w:val="000000"/>
                <w:sz w:val="24"/>
                <w:szCs w:val="24"/>
              </w:rPr>
              <w:t>(Constant)</w:t>
            </w:r>
          </w:p>
        </w:tc>
        <w:tc>
          <w:tcPr>
            <w:tcW w:w="1070" w:type="dxa"/>
            <w:tcBorders>
              <w:top w:val="single" w:sz="16" w:space="0" w:color="000000"/>
              <w:left w:val="single" w:sz="16" w:space="0" w:color="000000"/>
              <w:bottom w:val="nil"/>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34,184</w:t>
            </w:r>
          </w:p>
        </w:tc>
        <w:tc>
          <w:tcPr>
            <w:tcW w:w="1319" w:type="dxa"/>
            <w:tcBorders>
              <w:top w:val="single" w:sz="16" w:space="0" w:color="000000"/>
              <w:bottom w:val="nil"/>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26,359</w:t>
            </w:r>
          </w:p>
        </w:tc>
        <w:tc>
          <w:tcPr>
            <w:tcW w:w="1456" w:type="dxa"/>
            <w:tcBorders>
              <w:top w:val="single" w:sz="16" w:space="0" w:color="000000"/>
              <w:bottom w:val="nil"/>
            </w:tcBorders>
            <w:shd w:val="clear" w:color="auto" w:fill="FFFFFF"/>
          </w:tcPr>
          <w:p w:rsidR="00DA7D99" w:rsidRPr="00DA7D99" w:rsidRDefault="00DA7D99" w:rsidP="00994AC5">
            <w:pPr>
              <w:autoSpaceDE w:val="0"/>
              <w:autoSpaceDN w:val="0"/>
              <w:adjustRightInd w:val="0"/>
              <w:spacing w:after="0" w:line="240" w:lineRule="auto"/>
              <w:rPr>
                <w:rFonts w:ascii="Times New Roman" w:hAnsi="Times New Roman" w:cs="Times New Roman"/>
                <w:sz w:val="24"/>
                <w:szCs w:val="24"/>
              </w:rPr>
            </w:pPr>
          </w:p>
        </w:tc>
        <w:tc>
          <w:tcPr>
            <w:tcW w:w="1001" w:type="dxa"/>
            <w:tcBorders>
              <w:top w:val="single" w:sz="16" w:space="0" w:color="000000"/>
              <w:bottom w:val="nil"/>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1,297</w:t>
            </w:r>
          </w:p>
        </w:tc>
        <w:tc>
          <w:tcPr>
            <w:tcW w:w="1674" w:type="dxa"/>
            <w:tcBorders>
              <w:top w:val="single" w:sz="16" w:space="0" w:color="000000"/>
              <w:bottom w:val="nil"/>
              <w:right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,251</w:t>
            </w:r>
          </w:p>
        </w:tc>
      </w:tr>
      <w:tr w:rsidR="00DA7D99" w:rsidRPr="00DA7D99" w:rsidTr="00A53C97">
        <w:trPr>
          <w:cantSplit/>
        </w:trPr>
        <w:tc>
          <w:tcPr>
            <w:tcW w:w="726" w:type="dxa"/>
            <w:vMerge/>
            <w:tcBorders>
              <w:top w:val="single" w:sz="16" w:space="0" w:color="000000"/>
              <w:left w:val="single" w:sz="16" w:space="0" w:color="000000"/>
              <w:bottom w:val="single" w:sz="16" w:space="0" w:color="000000"/>
              <w:right w:val="nil"/>
            </w:tcBorders>
            <w:shd w:val="clear" w:color="auto" w:fill="FFFFFF"/>
            <w:vAlign w:val="center"/>
          </w:tcPr>
          <w:p w:rsidR="00DA7D99" w:rsidRPr="00DA7D99" w:rsidRDefault="00DA7D99" w:rsidP="00994AC5">
            <w:pPr>
              <w:autoSpaceDE w:val="0"/>
              <w:autoSpaceDN w:val="0"/>
              <w:adjustRightInd w:val="0"/>
              <w:spacing w:after="0" w:line="240" w:lineRule="auto"/>
              <w:rPr>
                <w:rFonts w:ascii="Times New Roman" w:hAnsi="Times New Roman" w:cs="Times New Roman"/>
                <w:color w:val="000000"/>
                <w:sz w:val="24"/>
                <w:szCs w:val="24"/>
              </w:rPr>
            </w:pPr>
          </w:p>
        </w:tc>
        <w:tc>
          <w:tcPr>
            <w:tcW w:w="1401" w:type="dxa"/>
            <w:tcBorders>
              <w:top w:val="nil"/>
              <w:left w:val="nil"/>
              <w:bottom w:val="single" w:sz="16" w:space="0" w:color="000000"/>
              <w:right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DA7D99">
              <w:rPr>
                <w:rFonts w:ascii="Times New Roman" w:hAnsi="Times New Roman" w:cs="Times New Roman"/>
                <w:color w:val="000000"/>
                <w:sz w:val="24"/>
                <w:szCs w:val="24"/>
              </w:rPr>
              <w:t>Kredit</w:t>
            </w:r>
          </w:p>
        </w:tc>
        <w:tc>
          <w:tcPr>
            <w:tcW w:w="1070" w:type="dxa"/>
            <w:tcBorders>
              <w:top w:val="nil"/>
              <w:left w:val="single" w:sz="16" w:space="0" w:color="000000"/>
              <w:bottom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-2,629</w:t>
            </w:r>
          </w:p>
        </w:tc>
        <w:tc>
          <w:tcPr>
            <w:tcW w:w="1319" w:type="dxa"/>
            <w:tcBorders>
              <w:top w:val="nil"/>
              <w:bottom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2,673</w:t>
            </w:r>
          </w:p>
        </w:tc>
        <w:tc>
          <w:tcPr>
            <w:tcW w:w="1456" w:type="dxa"/>
            <w:tcBorders>
              <w:top w:val="nil"/>
              <w:bottom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-,403</w:t>
            </w:r>
          </w:p>
        </w:tc>
        <w:tc>
          <w:tcPr>
            <w:tcW w:w="1001" w:type="dxa"/>
            <w:tcBorders>
              <w:top w:val="nil"/>
              <w:bottom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-,984</w:t>
            </w:r>
          </w:p>
        </w:tc>
        <w:tc>
          <w:tcPr>
            <w:tcW w:w="1674" w:type="dxa"/>
            <w:tcBorders>
              <w:top w:val="nil"/>
              <w:bottom w:val="single" w:sz="16" w:space="0" w:color="000000"/>
              <w:right w:val="single" w:sz="16" w:space="0" w:color="000000"/>
            </w:tcBorders>
            <w:shd w:val="clear" w:color="auto" w:fill="FFFFFF"/>
            <w:vAlign w:val="center"/>
          </w:tcPr>
          <w:p w:rsidR="00DA7D99" w:rsidRPr="00DA7D99" w:rsidRDefault="00DA7D9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A7D99">
              <w:rPr>
                <w:rFonts w:ascii="Times New Roman" w:hAnsi="Times New Roman" w:cs="Times New Roman"/>
                <w:color w:val="000000"/>
                <w:sz w:val="24"/>
                <w:szCs w:val="24"/>
              </w:rPr>
              <w:t>,370</w:t>
            </w:r>
          </w:p>
        </w:tc>
      </w:tr>
      <w:tr w:rsidR="00DA7D99" w:rsidRPr="00DA7D99" w:rsidTr="00A53C97">
        <w:trPr>
          <w:cantSplit/>
        </w:trPr>
        <w:tc>
          <w:tcPr>
            <w:tcW w:w="8647" w:type="dxa"/>
            <w:gridSpan w:val="7"/>
            <w:tcBorders>
              <w:top w:val="nil"/>
              <w:left w:val="nil"/>
              <w:bottom w:val="nil"/>
              <w:right w:val="nil"/>
            </w:tcBorders>
            <w:shd w:val="clear" w:color="auto" w:fill="FFFFFF"/>
          </w:tcPr>
          <w:p w:rsidR="00DA7D99" w:rsidRPr="00DA7D99" w:rsidRDefault="00DA7D9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DA7D99">
              <w:rPr>
                <w:rFonts w:ascii="Times New Roman" w:hAnsi="Times New Roman" w:cs="Times New Roman"/>
                <w:color w:val="000000"/>
                <w:sz w:val="24"/>
                <w:szCs w:val="24"/>
              </w:rPr>
              <w:t>a. Dependent Variable: NIM</w:t>
            </w:r>
          </w:p>
        </w:tc>
      </w:tr>
    </w:tbl>
    <w:p w:rsidR="00A53C97" w:rsidRDefault="00A53C97" w:rsidP="00A53C97">
      <w:pPr>
        <w:autoSpaceDE w:val="0"/>
        <w:autoSpaceDN w:val="0"/>
        <w:adjustRightInd w:val="0"/>
        <w:spacing w:after="0" w:line="240" w:lineRule="auto"/>
        <w:rPr>
          <w:rFonts w:ascii="Times New Roman" w:hAnsi="Times New Roman" w:cs="Times New Roman"/>
          <w:b/>
          <w:sz w:val="24"/>
          <w:szCs w:val="24"/>
        </w:rPr>
      </w:pPr>
    </w:p>
    <w:p w:rsidR="00DA7D99" w:rsidRPr="00A53C97" w:rsidRDefault="00A53C97" w:rsidP="00A53C97">
      <w:pPr>
        <w:autoSpaceDE w:val="0"/>
        <w:autoSpaceDN w:val="0"/>
        <w:adjustRightInd w:val="0"/>
        <w:spacing w:after="0" w:line="480" w:lineRule="auto"/>
        <w:jc w:val="center"/>
        <w:rPr>
          <w:rFonts w:ascii="Times New Roman" w:hAnsi="Times New Roman" w:cs="Times New Roman"/>
          <w:b/>
          <w:sz w:val="24"/>
          <w:szCs w:val="24"/>
        </w:rPr>
      </w:pPr>
      <w:r w:rsidRPr="00A53C97">
        <w:rPr>
          <w:rFonts w:ascii="Times New Roman" w:hAnsi="Times New Roman" w:cs="Times New Roman"/>
          <w:b/>
          <w:sz w:val="24"/>
          <w:szCs w:val="24"/>
        </w:rPr>
        <w:t>Sumber: Hasil Pengolahan SPSS v20.0</w:t>
      </w:r>
      <w:r w:rsidR="003338C6">
        <w:rPr>
          <w:rFonts w:ascii="Times New Roman" w:hAnsi="Times New Roman" w:cs="Times New Roman"/>
          <w:b/>
          <w:sz w:val="24"/>
          <w:szCs w:val="24"/>
        </w:rPr>
        <w:t xml:space="preserve"> (2015)</w:t>
      </w:r>
    </w:p>
    <w:p w:rsidR="00B84202" w:rsidRDefault="00A53C97" w:rsidP="00A53C97">
      <w:pPr>
        <w:spacing w:after="0" w:line="480" w:lineRule="auto"/>
        <w:jc w:val="center"/>
        <w:rPr>
          <w:rFonts w:ascii="Times New Roman" w:hAnsi="Times New Roman" w:cs="Times New Roman"/>
          <w:sz w:val="24"/>
          <w:szCs w:val="24"/>
        </w:rPr>
      </w:pPr>
      <w:r w:rsidRPr="00A53C97">
        <w:rPr>
          <w:rFonts w:ascii="Times New Roman" w:hAnsi="Times New Roman" w:cs="Times New Roman"/>
          <w:sz w:val="24"/>
          <w:szCs w:val="24"/>
        </w:rPr>
        <w:t>Y=34,184+(-2,629)</w:t>
      </w:r>
      <w:r w:rsidR="002C0DEF">
        <w:rPr>
          <w:rFonts w:ascii="Times New Roman" w:hAnsi="Times New Roman" w:cs="Times New Roman"/>
          <w:sz w:val="24"/>
          <w:szCs w:val="24"/>
        </w:rPr>
        <w:t>X</w:t>
      </w:r>
    </w:p>
    <w:p w:rsidR="00A53C97" w:rsidRDefault="00A53C97" w:rsidP="00120C2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X= Subjek pada variabel Independen</w:t>
      </w:r>
      <w:r w:rsidR="00F64DED">
        <w:rPr>
          <w:rFonts w:ascii="Times New Roman" w:hAnsi="Times New Roman" w:cs="Times New Roman"/>
          <w:sz w:val="24"/>
          <w:szCs w:val="24"/>
        </w:rPr>
        <w:t>,</w:t>
      </w:r>
      <w:r>
        <w:rPr>
          <w:rFonts w:ascii="Times New Roman" w:hAnsi="Times New Roman" w:cs="Times New Roman"/>
          <w:sz w:val="24"/>
          <w:szCs w:val="24"/>
        </w:rPr>
        <w:t xml:space="preserve"> yaitu penyaluran kredit</w:t>
      </w:r>
    </w:p>
    <w:p w:rsidR="00A53C97" w:rsidRDefault="00A53C97" w:rsidP="00120C2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Y</w:t>
      </w:r>
      <w:r w:rsidR="000A7FE7">
        <w:rPr>
          <w:rFonts w:ascii="Times New Roman" w:hAnsi="Times New Roman" w:cs="Times New Roman"/>
          <w:sz w:val="24"/>
          <w:szCs w:val="24"/>
        </w:rPr>
        <w:t>= Subjek pada variabel dependen</w:t>
      </w:r>
      <w:r w:rsidR="00F64DED">
        <w:rPr>
          <w:rFonts w:ascii="Times New Roman" w:hAnsi="Times New Roman" w:cs="Times New Roman"/>
          <w:sz w:val="24"/>
          <w:szCs w:val="24"/>
        </w:rPr>
        <w:t>,</w:t>
      </w:r>
      <w:r>
        <w:rPr>
          <w:rFonts w:ascii="Times New Roman" w:hAnsi="Times New Roman" w:cs="Times New Roman"/>
          <w:sz w:val="24"/>
          <w:szCs w:val="24"/>
        </w:rPr>
        <w:t xml:space="preserve"> yaitu </w:t>
      </w:r>
      <w:r w:rsidRPr="00A53C97">
        <w:rPr>
          <w:rFonts w:ascii="Times New Roman" w:hAnsi="Times New Roman" w:cs="Times New Roman"/>
          <w:i/>
          <w:sz w:val="24"/>
          <w:szCs w:val="24"/>
        </w:rPr>
        <w:t>Net Interest Margin</w:t>
      </w:r>
      <w:r>
        <w:rPr>
          <w:rFonts w:ascii="Times New Roman" w:hAnsi="Times New Roman" w:cs="Times New Roman"/>
          <w:sz w:val="24"/>
          <w:szCs w:val="24"/>
        </w:rPr>
        <w:t xml:space="preserve"> (NIM)</w:t>
      </w:r>
    </w:p>
    <w:p w:rsidR="00F64DED" w:rsidRDefault="00F64DED" w:rsidP="00120C2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 Nilai konstan, yaitu nilai Y ketika X=0</w:t>
      </w:r>
    </w:p>
    <w:p w:rsidR="00F64DED" w:rsidRDefault="00F64DED" w:rsidP="00120C21">
      <w:p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 Koefisien regresi atau angka arah yang menunjukkan angka peningkatan atau penurunan variabel dependen yang disebabkan oleh perubahan variabel dependen. Dan apabila (+) maka itu artinya naik, sedangkan apabila (-) maka itu artinya turun.</w:t>
      </w:r>
    </w:p>
    <w:p w:rsidR="00F64DED" w:rsidRDefault="00F64DED" w:rsidP="0040375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Dari penjelasan persamaan diatas, maka dapat di simpulkan:</w:t>
      </w:r>
    </w:p>
    <w:p w:rsidR="00F64DED" w:rsidRDefault="00F64DED" w:rsidP="0040375D">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Nilai konstan (a) sebesar 34,184 yang berarti nilai konstan positif. Menunjukkan bahwa </w:t>
      </w:r>
      <w:r w:rsidR="00A3006E">
        <w:rPr>
          <w:rFonts w:ascii="Times New Roman" w:hAnsi="Times New Roman" w:cs="Times New Roman"/>
          <w:sz w:val="24"/>
          <w:szCs w:val="24"/>
        </w:rPr>
        <w:t xml:space="preserve">apabila tingkat penyaluran kredit bernilai 0 maka </w:t>
      </w:r>
      <w:r w:rsidR="00A3006E" w:rsidRPr="00A3006E">
        <w:rPr>
          <w:rFonts w:ascii="Times New Roman" w:hAnsi="Times New Roman" w:cs="Times New Roman"/>
          <w:i/>
          <w:sz w:val="24"/>
          <w:szCs w:val="24"/>
        </w:rPr>
        <w:t>Net Interest Margin</w:t>
      </w:r>
      <w:r w:rsidR="00A3006E">
        <w:rPr>
          <w:rFonts w:ascii="Times New Roman" w:hAnsi="Times New Roman" w:cs="Times New Roman"/>
          <w:sz w:val="24"/>
          <w:szCs w:val="24"/>
        </w:rPr>
        <w:t xml:space="preserve"> (NIM) bernilai 34,184</w:t>
      </w:r>
    </w:p>
    <w:p w:rsidR="0040375D" w:rsidRDefault="006A759C" w:rsidP="0040375D">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Koefisien regresi variabel X (</w:t>
      </w:r>
      <w:r w:rsidR="00120C21">
        <w:rPr>
          <w:rFonts w:ascii="Times New Roman" w:hAnsi="Times New Roman" w:cs="Times New Roman"/>
          <w:sz w:val="24"/>
          <w:szCs w:val="24"/>
        </w:rPr>
        <w:t xml:space="preserve">penyaluran kredit) sebesar -2,629 berarti memiliki nilai negatif, hal ini menunjukkan adanya hubungan negatif atau tidak searah antara penyaluran kredit terhadap </w:t>
      </w:r>
      <w:r w:rsidR="00120C21" w:rsidRPr="00120C21">
        <w:rPr>
          <w:rFonts w:ascii="Times New Roman" w:hAnsi="Times New Roman" w:cs="Times New Roman"/>
          <w:i/>
          <w:sz w:val="24"/>
          <w:szCs w:val="24"/>
        </w:rPr>
        <w:t>Net Interest Margin</w:t>
      </w:r>
      <w:r w:rsidR="00120C21">
        <w:rPr>
          <w:rFonts w:ascii="Times New Roman" w:hAnsi="Times New Roman" w:cs="Times New Roman"/>
          <w:sz w:val="24"/>
          <w:szCs w:val="24"/>
        </w:rPr>
        <w:t xml:space="preserve"> (NIM).</w:t>
      </w:r>
    </w:p>
    <w:p w:rsidR="00D565D0" w:rsidRPr="0040375D" w:rsidRDefault="003F7925" w:rsidP="0040375D">
      <w:pPr>
        <w:spacing w:after="0" w:line="480" w:lineRule="auto"/>
        <w:jc w:val="both"/>
        <w:rPr>
          <w:rFonts w:ascii="Times New Roman" w:hAnsi="Times New Roman" w:cs="Times New Roman"/>
          <w:sz w:val="24"/>
          <w:szCs w:val="24"/>
        </w:rPr>
      </w:pPr>
      <w:r w:rsidRPr="0040375D">
        <w:rPr>
          <w:rFonts w:ascii="Times New Roman" w:hAnsi="Times New Roman" w:cs="Times New Roman"/>
          <w:b/>
          <w:sz w:val="24"/>
          <w:szCs w:val="24"/>
        </w:rPr>
        <w:lastRenderedPageBreak/>
        <w:t>4.2.2</w:t>
      </w:r>
      <w:r w:rsidR="00D565D0" w:rsidRPr="0040375D">
        <w:rPr>
          <w:rFonts w:ascii="Times New Roman" w:hAnsi="Times New Roman" w:cs="Times New Roman"/>
          <w:b/>
          <w:sz w:val="24"/>
          <w:szCs w:val="24"/>
        </w:rPr>
        <w:tab/>
        <w:t>Analisis Koefisien Korelasi</w:t>
      </w:r>
    </w:p>
    <w:p w:rsidR="00F4415E" w:rsidRPr="00F4415E" w:rsidRDefault="00120C21" w:rsidP="00E07A38">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(2011:228) koefisien korelasi merupakan analisis yang digunakan untuk mengetahui hubungan antara variabel Independen atau variabel bebas (penyaluran kredit) dengan variabel dependen atau variabel terikat (</w:t>
      </w:r>
      <w:r w:rsidRPr="00120C21">
        <w:rPr>
          <w:rFonts w:ascii="Times New Roman" w:hAnsi="Times New Roman" w:cs="Times New Roman"/>
          <w:i/>
          <w:sz w:val="24"/>
          <w:szCs w:val="24"/>
        </w:rPr>
        <w:t>Net</w:t>
      </w:r>
      <w:r>
        <w:rPr>
          <w:rFonts w:ascii="Times New Roman" w:hAnsi="Times New Roman" w:cs="Times New Roman"/>
          <w:sz w:val="24"/>
          <w:szCs w:val="24"/>
        </w:rPr>
        <w:t xml:space="preserve"> </w:t>
      </w:r>
      <w:r w:rsidRPr="00120C21">
        <w:rPr>
          <w:rFonts w:ascii="Times New Roman" w:hAnsi="Times New Roman" w:cs="Times New Roman"/>
          <w:i/>
          <w:sz w:val="24"/>
          <w:szCs w:val="24"/>
        </w:rPr>
        <w:t>Interest Margin</w:t>
      </w:r>
      <w:r>
        <w:rPr>
          <w:rFonts w:ascii="Times New Roman" w:hAnsi="Times New Roman" w:cs="Times New Roman"/>
          <w:sz w:val="24"/>
          <w:szCs w:val="24"/>
        </w:rPr>
        <w:t>) secara bersama-sama dan untuk mengukur seberapa besar variasi perubahan variabel bebas mampu menjelaskan variasi perubahan variabel terikat.</w:t>
      </w:r>
    </w:p>
    <w:p w:rsidR="00BE188B" w:rsidRPr="00E07A38" w:rsidRDefault="00E07A38" w:rsidP="00E07A38">
      <w:pPr>
        <w:autoSpaceDE w:val="0"/>
        <w:autoSpaceDN w:val="0"/>
        <w:adjustRightInd w:val="0"/>
        <w:spacing w:after="0" w:line="480" w:lineRule="auto"/>
        <w:jc w:val="center"/>
        <w:rPr>
          <w:rFonts w:ascii="Times New Roman" w:hAnsi="Times New Roman" w:cs="Times New Roman"/>
          <w:b/>
          <w:sz w:val="24"/>
          <w:szCs w:val="24"/>
        </w:rPr>
      </w:pPr>
      <w:r w:rsidRPr="00E07A38">
        <w:rPr>
          <w:rFonts w:ascii="Times New Roman" w:hAnsi="Times New Roman" w:cs="Times New Roman"/>
          <w:b/>
          <w:sz w:val="24"/>
          <w:szCs w:val="24"/>
        </w:rPr>
        <w:t>Tabel 4.4</w:t>
      </w:r>
    </w:p>
    <w:p w:rsidR="00E07A38" w:rsidRPr="00BE188B" w:rsidRDefault="00E07A38" w:rsidP="00E07A38">
      <w:pPr>
        <w:autoSpaceDE w:val="0"/>
        <w:autoSpaceDN w:val="0"/>
        <w:adjustRightInd w:val="0"/>
        <w:spacing w:after="0" w:line="480" w:lineRule="auto"/>
        <w:jc w:val="center"/>
        <w:rPr>
          <w:rFonts w:ascii="Times New Roman" w:hAnsi="Times New Roman" w:cs="Times New Roman"/>
          <w:b/>
          <w:sz w:val="24"/>
          <w:szCs w:val="24"/>
        </w:rPr>
      </w:pPr>
      <w:r w:rsidRPr="00E07A38">
        <w:rPr>
          <w:rFonts w:ascii="Times New Roman" w:hAnsi="Times New Roman" w:cs="Times New Roman"/>
          <w:b/>
          <w:sz w:val="24"/>
          <w:szCs w:val="24"/>
        </w:rPr>
        <w:t>Koefisien Korelasi</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94"/>
        <w:gridCol w:w="1417"/>
        <w:gridCol w:w="1985"/>
        <w:gridCol w:w="1842"/>
      </w:tblGrid>
      <w:tr w:rsidR="00BE188B" w:rsidRPr="00BE188B" w:rsidTr="00E07A38">
        <w:trPr>
          <w:cantSplit/>
        </w:trPr>
        <w:tc>
          <w:tcPr>
            <w:tcW w:w="7938" w:type="dxa"/>
            <w:gridSpan w:val="4"/>
            <w:tcBorders>
              <w:top w:val="nil"/>
              <w:left w:val="nil"/>
              <w:bottom w:val="nil"/>
              <w:right w:val="nil"/>
            </w:tcBorders>
            <w:shd w:val="clear" w:color="auto" w:fill="FFFFFF"/>
          </w:tcPr>
          <w:p w:rsidR="00BE188B" w:rsidRPr="00BE188B" w:rsidRDefault="00BE188B" w:rsidP="00BE188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88B">
              <w:rPr>
                <w:rFonts w:ascii="Times New Roman" w:hAnsi="Times New Roman" w:cs="Times New Roman"/>
                <w:b/>
                <w:bCs/>
                <w:color w:val="000000"/>
                <w:sz w:val="24"/>
                <w:szCs w:val="24"/>
              </w:rPr>
              <w:t>Correlations</w:t>
            </w:r>
          </w:p>
        </w:tc>
      </w:tr>
      <w:tr w:rsidR="00BE188B" w:rsidRPr="00BE188B" w:rsidTr="00E07A38">
        <w:trPr>
          <w:cantSplit/>
        </w:trPr>
        <w:tc>
          <w:tcPr>
            <w:tcW w:w="4111" w:type="dxa"/>
            <w:gridSpan w:val="2"/>
            <w:tcBorders>
              <w:top w:val="single" w:sz="16" w:space="0" w:color="000000"/>
              <w:left w:val="single" w:sz="16" w:space="0" w:color="000000"/>
              <w:bottom w:val="single" w:sz="16" w:space="0" w:color="000000"/>
              <w:right w:val="nil"/>
            </w:tcBorders>
            <w:shd w:val="clear" w:color="auto" w:fill="FFFFFF"/>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p>
        </w:tc>
        <w:tc>
          <w:tcPr>
            <w:tcW w:w="1985" w:type="dxa"/>
            <w:tcBorders>
              <w:top w:val="single" w:sz="16" w:space="0" w:color="000000"/>
              <w:left w:val="single" w:sz="16" w:space="0" w:color="000000"/>
              <w:bottom w:val="single" w:sz="16" w:space="0" w:color="000000"/>
            </w:tcBorders>
            <w:shd w:val="clear" w:color="auto" w:fill="FFFFFF"/>
          </w:tcPr>
          <w:p w:rsidR="00BE188B" w:rsidRPr="00BE188B" w:rsidRDefault="00BE188B" w:rsidP="00BE188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88B">
              <w:rPr>
                <w:rFonts w:ascii="Times New Roman" w:hAnsi="Times New Roman" w:cs="Times New Roman"/>
                <w:color w:val="000000"/>
                <w:sz w:val="24"/>
                <w:szCs w:val="24"/>
              </w:rPr>
              <w:t>NIM</w:t>
            </w:r>
          </w:p>
        </w:tc>
        <w:tc>
          <w:tcPr>
            <w:tcW w:w="1842" w:type="dxa"/>
            <w:tcBorders>
              <w:top w:val="single" w:sz="16" w:space="0" w:color="000000"/>
              <w:bottom w:val="single" w:sz="16" w:space="0" w:color="000000"/>
              <w:right w:val="single" w:sz="16" w:space="0" w:color="000000"/>
            </w:tcBorders>
            <w:shd w:val="clear" w:color="auto" w:fill="FFFFFF"/>
          </w:tcPr>
          <w:p w:rsidR="00BE188B" w:rsidRPr="00BE188B" w:rsidRDefault="00BE188B" w:rsidP="00BE188B">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88B">
              <w:rPr>
                <w:rFonts w:ascii="Times New Roman" w:hAnsi="Times New Roman" w:cs="Times New Roman"/>
                <w:color w:val="000000"/>
                <w:sz w:val="24"/>
                <w:szCs w:val="24"/>
              </w:rPr>
              <w:t>Kredit</w:t>
            </w:r>
          </w:p>
        </w:tc>
      </w:tr>
      <w:tr w:rsidR="00BE188B" w:rsidRPr="00BE188B" w:rsidTr="00E07A38">
        <w:trPr>
          <w:cantSplit/>
        </w:trPr>
        <w:tc>
          <w:tcPr>
            <w:tcW w:w="2694" w:type="dxa"/>
            <w:vMerge w:val="restart"/>
            <w:tcBorders>
              <w:top w:val="single" w:sz="16" w:space="0" w:color="000000"/>
              <w:left w:val="single" w:sz="16" w:space="0" w:color="000000"/>
              <w:bottom w:val="nil"/>
              <w:right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Pearson Correlation</w:t>
            </w:r>
          </w:p>
        </w:tc>
        <w:tc>
          <w:tcPr>
            <w:tcW w:w="1417" w:type="dxa"/>
            <w:tcBorders>
              <w:top w:val="single" w:sz="16" w:space="0" w:color="000000"/>
              <w:left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NIM</w:t>
            </w:r>
          </w:p>
        </w:tc>
        <w:tc>
          <w:tcPr>
            <w:tcW w:w="1985" w:type="dxa"/>
            <w:tcBorders>
              <w:top w:val="single" w:sz="16" w:space="0" w:color="000000"/>
              <w:left w:val="single" w:sz="16" w:space="0" w:color="000000"/>
              <w:bottom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1,000</w:t>
            </w:r>
          </w:p>
        </w:tc>
        <w:tc>
          <w:tcPr>
            <w:tcW w:w="1842" w:type="dxa"/>
            <w:tcBorders>
              <w:top w:val="single" w:sz="16" w:space="0" w:color="000000"/>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-,403</w:t>
            </w:r>
          </w:p>
        </w:tc>
      </w:tr>
      <w:tr w:rsidR="00BE188B" w:rsidRPr="00BE188B" w:rsidTr="00E07A38">
        <w:trPr>
          <w:cantSplit/>
        </w:trPr>
        <w:tc>
          <w:tcPr>
            <w:tcW w:w="2694" w:type="dxa"/>
            <w:vMerge/>
            <w:tcBorders>
              <w:top w:val="single" w:sz="16" w:space="0" w:color="000000"/>
              <w:left w:val="single" w:sz="16" w:space="0" w:color="000000"/>
              <w:bottom w:val="nil"/>
              <w:right w:val="nil"/>
            </w:tcBorders>
            <w:shd w:val="clear" w:color="auto" w:fill="FFFFFF"/>
            <w:vAlign w:val="center"/>
          </w:tcPr>
          <w:p w:rsidR="00BE188B" w:rsidRPr="00BE188B" w:rsidRDefault="00BE188B" w:rsidP="00BE188B">
            <w:pPr>
              <w:autoSpaceDE w:val="0"/>
              <w:autoSpaceDN w:val="0"/>
              <w:adjustRightInd w:val="0"/>
              <w:spacing w:after="0" w:line="240" w:lineRule="auto"/>
              <w:rPr>
                <w:rFonts w:ascii="Times New Roman" w:hAnsi="Times New Roman" w:cs="Times New Roman"/>
                <w:color w:val="000000"/>
                <w:sz w:val="24"/>
                <w:szCs w:val="24"/>
              </w:rPr>
            </w:pPr>
          </w:p>
        </w:tc>
        <w:tc>
          <w:tcPr>
            <w:tcW w:w="1417" w:type="dxa"/>
            <w:tcBorders>
              <w:top w:val="nil"/>
              <w:left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Kredit</w:t>
            </w:r>
          </w:p>
        </w:tc>
        <w:tc>
          <w:tcPr>
            <w:tcW w:w="1985" w:type="dxa"/>
            <w:tcBorders>
              <w:top w:val="nil"/>
              <w:left w:val="single" w:sz="16" w:space="0" w:color="000000"/>
              <w:bottom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-,403</w:t>
            </w:r>
          </w:p>
        </w:tc>
        <w:tc>
          <w:tcPr>
            <w:tcW w:w="1842" w:type="dxa"/>
            <w:tcBorders>
              <w:top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1,000</w:t>
            </w:r>
          </w:p>
        </w:tc>
      </w:tr>
      <w:tr w:rsidR="00BE188B" w:rsidRPr="00BE188B" w:rsidTr="00E07A38">
        <w:trPr>
          <w:cantSplit/>
        </w:trPr>
        <w:tc>
          <w:tcPr>
            <w:tcW w:w="2694" w:type="dxa"/>
            <w:vMerge w:val="restart"/>
            <w:tcBorders>
              <w:top w:val="nil"/>
              <w:left w:val="single" w:sz="16" w:space="0" w:color="000000"/>
              <w:bottom w:val="nil"/>
              <w:right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Sig. (1-tailed)</w:t>
            </w:r>
          </w:p>
        </w:tc>
        <w:tc>
          <w:tcPr>
            <w:tcW w:w="1417" w:type="dxa"/>
            <w:tcBorders>
              <w:top w:val="nil"/>
              <w:left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NIM</w:t>
            </w:r>
          </w:p>
        </w:tc>
        <w:tc>
          <w:tcPr>
            <w:tcW w:w="1985" w:type="dxa"/>
            <w:tcBorders>
              <w:top w:val="nil"/>
              <w:left w:val="single" w:sz="16" w:space="0" w:color="000000"/>
              <w:bottom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w:t>
            </w:r>
          </w:p>
        </w:tc>
        <w:tc>
          <w:tcPr>
            <w:tcW w:w="1842" w:type="dxa"/>
            <w:tcBorders>
              <w:top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,185</w:t>
            </w:r>
          </w:p>
        </w:tc>
      </w:tr>
      <w:tr w:rsidR="00BE188B" w:rsidRPr="00BE188B" w:rsidTr="00E07A38">
        <w:trPr>
          <w:cantSplit/>
        </w:trPr>
        <w:tc>
          <w:tcPr>
            <w:tcW w:w="2694" w:type="dxa"/>
            <w:vMerge/>
            <w:tcBorders>
              <w:top w:val="nil"/>
              <w:left w:val="single" w:sz="16" w:space="0" w:color="000000"/>
              <w:bottom w:val="nil"/>
              <w:right w:val="nil"/>
            </w:tcBorders>
            <w:shd w:val="clear" w:color="auto" w:fill="FFFFFF"/>
            <w:vAlign w:val="center"/>
          </w:tcPr>
          <w:p w:rsidR="00BE188B" w:rsidRPr="00BE188B" w:rsidRDefault="00BE188B" w:rsidP="00BE188B">
            <w:pPr>
              <w:autoSpaceDE w:val="0"/>
              <w:autoSpaceDN w:val="0"/>
              <w:adjustRightInd w:val="0"/>
              <w:spacing w:after="0" w:line="240" w:lineRule="auto"/>
              <w:rPr>
                <w:rFonts w:ascii="Times New Roman" w:hAnsi="Times New Roman" w:cs="Times New Roman"/>
                <w:color w:val="000000"/>
                <w:sz w:val="24"/>
                <w:szCs w:val="24"/>
              </w:rPr>
            </w:pPr>
          </w:p>
        </w:tc>
        <w:tc>
          <w:tcPr>
            <w:tcW w:w="1417" w:type="dxa"/>
            <w:tcBorders>
              <w:top w:val="nil"/>
              <w:left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Kredit</w:t>
            </w:r>
          </w:p>
        </w:tc>
        <w:tc>
          <w:tcPr>
            <w:tcW w:w="1985" w:type="dxa"/>
            <w:tcBorders>
              <w:top w:val="nil"/>
              <w:left w:val="single" w:sz="16" w:space="0" w:color="000000"/>
              <w:bottom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,185</w:t>
            </w:r>
          </w:p>
        </w:tc>
        <w:tc>
          <w:tcPr>
            <w:tcW w:w="1842" w:type="dxa"/>
            <w:tcBorders>
              <w:top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w:t>
            </w:r>
          </w:p>
        </w:tc>
      </w:tr>
      <w:tr w:rsidR="00BE188B" w:rsidRPr="00BE188B" w:rsidTr="00E07A38">
        <w:trPr>
          <w:cantSplit/>
        </w:trPr>
        <w:tc>
          <w:tcPr>
            <w:tcW w:w="2694" w:type="dxa"/>
            <w:vMerge w:val="restart"/>
            <w:tcBorders>
              <w:top w:val="nil"/>
              <w:left w:val="single" w:sz="16" w:space="0" w:color="000000"/>
              <w:bottom w:val="single" w:sz="16" w:space="0" w:color="000000"/>
              <w:right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N</w:t>
            </w:r>
          </w:p>
        </w:tc>
        <w:tc>
          <w:tcPr>
            <w:tcW w:w="1417" w:type="dxa"/>
            <w:tcBorders>
              <w:top w:val="nil"/>
              <w:left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NIM</w:t>
            </w:r>
          </w:p>
        </w:tc>
        <w:tc>
          <w:tcPr>
            <w:tcW w:w="1985" w:type="dxa"/>
            <w:tcBorders>
              <w:top w:val="nil"/>
              <w:left w:val="single" w:sz="16" w:space="0" w:color="000000"/>
              <w:bottom w:val="nil"/>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7</w:t>
            </w:r>
          </w:p>
        </w:tc>
        <w:tc>
          <w:tcPr>
            <w:tcW w:w="1842" w:type="dxa"/>
            <w:tcBorders>
              <w:top w:val="nil"/>
              <w:bottom w:val="nil"/>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7</w:t>
            </w:r>
          </w:p>
        </w:tc>
      </w:tr>
      <w:tr w:rsidR="00BE188B" w:rsidRPr="00BE188B" w:rsidTr="00E07A38">
        <w:trPr>
          <w:cantSplit/>
        </w:trPr>
        <w:tc>
          <w:tcPr>
            <w:tcW w:w="2694" w:type="dxa"/>
            <w:vMerge/>
            <w:tcBorders>
              <w:top w:val="nil"/>
              <w:left w:val="single" w:sz="16" w:space="0" w:color="000000"/>
              <w:bottom w:val="single" w:sz="16" w:space="0" w:color="000000"/>
              <w:right w:val="nil"/>
            </w:tcBorders>
            <w:shd w:val="clear" w:color="auto" w:fill="FFFFFF"/>
            <w:vAlign w:val="center"/>
          </w:tcPr>
          <w:p w:rsidR="00BE188B" w:rsidRPr="00BE188B" w:rsidRDefault="00BE188B" w:rsidP="00BE188B">
            <w:pPr>
              <w:autoSpaceDE w:val="0"/>
              <w:autoSpaceDN w:val="0"/>
              <w:adjustRightInd w:val="0"/>
              <w:spacing w:after="0" w:line="240" w:lineRule="auto"/>
              <w:rPr>
                <w:rFonts w:ascii="Times New Roman" w:hAnsi="Times New Roman" w:cs="Times New Roman"/>
                <w:color w:val="000000"/>
                <w:sz w:val="24"/>
                <w:szCs w:val="24"/>
              </w:rPr>
            </w:pPr>
          </w:p>
        </w:tc>
        <w:tc>
          <w:tcPr>
            <w:tcW w:w="1417" w:type="dxa"/>
            <w:tcBorders>
              <w:top w:val="nil"/>
              <w:left w:val="nil"/>
              <w:bottom w:val="single" w:sz="16" w:space="0" w:color="000000"/>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rPr>
                <w:rFonts w:ascii="Times New Roman" w:hAnsi="Times New Roman" w:cs="Times New Roman"/>
                <w:color w:val="000000"/>
                <w:sz w:val="24"/>
                <w:szCs w:val="24"/>
              </w:rPr>
            </w:pPr>
            <w:r w:rsidRPr="00BE188B">
              <w:rPr>
                <w:rFonts w:ascii="Times New Roman" w:hAnsi="Times New Roman" w:cs="Times New Roman"/>
                <w:color w:val="000000"/>
                <w:sz w:val="24"/>
                <w:szCs w:val="24"/>
              </w:rPr>
              <w:t>Kredit</w:t>
            </w:r>
          </w:p>
        </w:tc>
        <w:tc>
          <w:tcPr>
            <w:tcW w:w="1985" w:type="dxa"/>
            <w:tcBorders>
              <w:top w:val="nil"/>
              <w:left w:val="single" w:sz="16" w:space="0" w:color="000000"/>
              <w:bottom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7</w:t>
            </w:r>
          </w:p>
        </w:tc>
        <w:tc>
          <w:tcPr>
            <w:tcW w:w="1842" w:type="dxa"/>
            <w:tcBorders>
              <w:top w:val="nil"/>
              <w:bottom w:val="single" w:sz="16" w:space="0" w:color="000000"/>
              <w:right w:val="single" w:sz="16" w:space="0" w:color="000000"/>
            </w:tcBorders>
            <w:shd w:val="clear" w:color="auto" w:fill="FFFFFF"/>
            <w:vAlign w:val="center"/>
          </w:tcPr>
          <w:p w:rsidR="00BE188B" w:rsidRPr="00BE188B" w:rsidRDefault="00BE188B" w:rsidP="00BE188B">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88B">
              <w:rPr>
                <w:rFonts w:ascii="Times New Roman" w:hAnsi="Times New Roman" w:cs="Times New Roman"/>
                <w:color w:val="000000"/>
                <w:sz w:val="24"/>
                <w:szCs w:val="24"/>
              </w:rPr>
              <w:t>7</w:t>
            </w:r>
          </w:p>
        </w:tc>
      </w:tr>
    </w:tbl>
    <w:p w:rsidR="003338C6" w:rsidRDefault="003338C6" w:rsidP="003338C6">
      <w:pPr>
        <w:autoSpaceDE w:val="0"/>
        <w:autoSpaceDN w:val="0"/>
        <w:adjustRightInd w:val="0"/>
        <w:spacing w:after="0" w:line="240" w:lineRule="auto"/>
        <w:rPr>
          <w:rFonts w:ascii="Times New Roman" w:hAnsi="Times New Roman" w:cs="Times New Roman"/>
          <w:sz w:val="24"/>
          <w:szCs w:val="24"/>
        </w:rPr>
      </w:pPr>
    </w:p>
    <w:p w:rsidR="003338C6" w:rsidRDefault="003338C6" w:rsidP="003338C6">
      <w:pPr>
        <w:autoSpaceDE w:val="0"/>
        <w:autoSpaceDN w:val="0"/>
        <w:adjustRightInd w:val="0"/>
        <w:spacing w:after="0" w:line="240" w:lineRule="auto"/>
        <w:jc w:val="center"/>
        <w:rPr>
          <w:rFonts w:ascii="Times New Roman" w:hAnsi="Times New Roman" w:cs="Times New Roman"/>
          <w:b/>
          <w:sz w:val="24"/>
          <w:szCs w:val="24"/>
        </w:rPr>
      </w:pPr>
      <w:r w:rsidRPr="003338C6">
        <w:rPr>
          <w:rFonts w:ascii="Times New Roman" w:hAnsi="Times New Roman" w:cs="Times New Roman"/>
          <w:b/>
          <w:sz w:val="24"/>
          <w:szCs w:val="24"/>
        </w:rPr>
        <w:t>Sumber: Hasil Pengolahan SPSS v20.0</w:t>
      </w:r>
      <w:r>
        <w:rPr>
          <w:rFonts w:ascii="Times New Roman" w:hAnsi="Times New Roman" w:cs="Times New Roman"/>
          <w:b/>
          <w:sz w:val="24"/>
          <w:szCs w:val="24"/>
        </w:rPr>
        <w:t xml:space="preserve"> (2015)</w:t>
      </w:r>
    </w:p>
    <w:p w:rsidR="003338C6" w:rsidRPr="003338C6" w:rsidRDefault="003338C6" w:rsidP="003338C6">
      <w:pPr>
        <w:autoSpaceDE w:val="0"/>
        <w:autoSpaceDN w:val="0"/>
        <w:adjustRightInd w:val="0"/>
        <w:spacing w:after="0" w:line="240" w:lineRule="auto"/>
        <w:jc w:val="center"/>
        <w:rPr>
          <w:rFonts w:ascii="Times New Roman" w:hAnsi="Times New Roman" w:cs="Times New Roman"/>
          <w:b/>
          <w:sz w:val="24"/>
          <w:szCs w:val="24"/>
        </w:rPr>
      </w:pPr>
    </w:p>
    <w:p w:rsidR="003F7925" w:rsidRDefault="00E07A38" w:rsidP="0040375D">
      <w:pPr>
        <w:tabs>
          <w:tab w:val="left" w:pos="709"/>
          <w:tab w:val="left" w:pos="993"/>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hasil pengolahan SPSS v20.0 pada tabel 4.4 bagian </w:t>
      </w:r>
      <w:r w:rsidRPr="000A7FE7">
        <w:rPr>
          <w:rFonts w:ascii="Times New Roman" w:hAnsi="Times New Roman" w:cs="Times New Roman"/>
          <w:i/>
          <w:sz w:val="24"/>
          <w:szCs w:val="24"/>
        </w:rPr>
        <w:t xml:space="preserve">Person Correlation </w:t>
      </w:r>
      <w:r>
        <w:rPr>
          <w:rFonts w:ascii="Times New Roman" w:hAnsi="Times New Roman" w:cs="Times New Roman"/>
          <w:sz w:val="24"/>
          <w:szCs w:val="24"/>
        </w:rPr>
        <w:t xml:space="preserve">nilai korelasi antara NIM dan kredit adalah sebesar -403 (0,403), Menurut pedoman dalam memberikan interprestasi koefisien korelasi bahwa nilai korelasi pada tabel 4.4 dengan nilai korelasi -403 (0,403), berada pada interval 0,40-0,599 yang berarti penyaluran kredit dan </w:t>
      </w:r>
      <w:r w:rsidRPr="006A759C">
        <w:rPr>
          <w:rFonts w:ascii="Times New Roman" w:hAnsi="Times New Roman" w:cs="Times New Roman"/>
          <w:i/>
          <w:sz w:val="24"/>
          <w:szCs w:val="24"/>
        </w:rPr>
        <w:t>Net Interest Margin</w:t>
      </w:r>
      <w:r>
        <w:rPr>
          <w:rFonts w:ascii="Times New Roman" w:hAnsi="Times New Roman" w:cs="Times New Roman"/>
          <w:sz w:val="24"/>
          <w:szCs w:val="24"/>
        </w:rPr>
        <w:t xml:space="preserve"> (NIM) memiliki tingkat hubungan sedang</w:t>
      </w:r>
      <w:r w:rsidR="009C6E4C">
        <w:rPr>
          <w:rFonts w:ascii="Times New Roman" w:hAnsi="Times New Roman" w:cs="Times New Roman"/>
          <w:sz w:val="24"/>
          <w:szCs w:val="24"/>
        </w:rPr>
        <w:t>.</w:t>
      </w:r>
    </w:p>
    <w:p w:rsidR="0040375D" w:rsidRDefault="0040375D" w:rsidP="0040375D">
      <w:pPr>
        <w:tabs>
          <w:tab w:val="left" w:pos="709"/>
          <w:tab w:val="left" w:pos="993"/>
        </w:tabs>
        <w:spacing w:after="0" w:line="480" w:lineRule="auto"/>
        <w:jc w:val="both"/>
        <w:rPr>
          <w:rFonts w:ascii="Times New Roman" w:hAnsi="Times New Roman" w:cs="Times New Roman"/>
          <w:sz w:val="24"/>
          <w:szCs w:val="24"/>
        </w:rPr>
      </w:pPr>
    </w:p>
    <w:p w:rsidR="0040375D" w:rsidRDefault="0040375D" w:rsidP="0040375D">
      <w:pPr>
        <w:tabs>
          <w:tab w:val="left" w:pos="709"/>
          <w:tab w:val="left" w:pos="993"/>
        </w:tabs>
        <w:spacing w:after="0" w:line="480" w:lineRule="auto"/>
        <w:jc w:val="both"/>
        <w:rPr>
          <w:rFonts w:ascii="Times New Roman" w:hAnsi="Times New Roman" w:cs="Times New Roman"/>
          <w:sz w:val="24"/>
          <w:szCs w:val="24"/>
        </w:rPr>
      </w:pPr>
    </w:p>
    <w:p w:rsidR="0040375D" w:rsidRDefault="0040375D" w:rsidP="0040375D">
      <w:pPr>
        <w:tabs>
          <w:tab w:val="left" w:pos="709"/>
          <w:tab w:val="left" w:pos="993"/>
        </w:tabs>
        <w:spacing w:after="0" w:line="480" w:lineRule="auto"/>
        <w:jc w:val="both"/>
        <w:rPr>
          <w:rFonts w:ascii="Times New Roman" w:hAnsi="Times New Roman" w:cs="Times New Roman"/>
          <w:sz w:val="24"/>
          <w:szCs w:val="24"/>
        </w:rPr>
      </w:pPr>
    </w:p>
    <w:p w:rsidR="0040375D" w:rsidRDefault="0040375D" w:rsidP="0040375D">
      <w:pPr>
        <w:tabs>
          <w:tab w:val="left" w:pos="709"/>
          <w:tab w:val="left" w:pos="993"/>
        </w:tabs>
        <w:spacing w:after="0" w:line="480" w:lineRule="auto"/>
        <w:jc w:val="both"/>
        <w:rPr>
          <w:rFonts w:ascii="Times New Roman" w:hAnsi="Times New Roman" w:cs="Times New Roman"/>
          <w:sz w:val="24"/>
          <w:szCs w:val="24"/>
        </w:rPr>
      </w:pPr>
    </w:p>
    <w:p w:rsidR="00D565D0" w:rsidRDefault="003F7925" w:rsidP="003338C6">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4.2.3</w:t>
      </w:r>
      <w:r w:rsidR="00D565D0">
        <w:rPr>
          <w:rFonts w:ascii="Times New Roman" w:hAnsi="Times New Roman" w:cs="Times New Roman"/>
          <w:b/>
          <w:sz w:val="24"/>
          <w:szCs w:val="24"/>
        </w:rPr>
        <w:tab/>
        <w:t>Analisis Koefisien Determinasi</w:t>
      </w:r>
    </w:p>
    <w:p w:rsidR="00BE188B" w:rsidRDefault="009C6E4C" w:rsidP="003338C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Koefisien determinasi digunakan untuk mengukur atau mengetahui seberapa besar variabel </w:t>
      </w:r>
      <w:r w:rsidR="003338C6">
        <w:rPr>
          <w:rFonts w:ascii="Times New Roman" w:hAnsi="Times New Roman" w:cs="Times New Roman"/>
          <w:sz w:val="24"/>
          <w:szCs w:val="24"/>
        </w:rPr>
        <w:t xml:space="preserve">dependen atau variabel </w:t>
      </w:r>
      <w:r>
        <w:rPr>
          <w:rFonts w:ascii="Times New Roman" w:hAnsi="Times New Roman" w:cs="Times New Roman"/>
          <w:sz w:val="24"/>
          <w:szCs w:val="24"/>
        </w:rPr>
        <w:t xml:space="preserve">terikat </w:t>
      </w:r>
      <w:r w:rsidRPr="00BF7D2C">
        <w:rPr>
          <w:rFonts w:ascii="Times New Roman" w:hAnsi="Times New Roman" w:cs="Times New Roman"/>
          <w:sz w:val="24"/>
          <w:szCs w:val="24"/>
        </w:rPr>
        <w:t>(</w:t>
      </w:r>
      <w:r w:rsidRPr="003338C6">
        <w:rPr>
          <w:rFonts w:ascii="Times New Roman" w:hAnsi="Times New Roman" w:cs="Times New Roman"/>
          <w:i/>
          <w:sz w:val="24"/>
          <w:szCs w:val="24"/>
        </w:rPr>
        <w:t>N</w:t>
      </w:r>
      <w:r w:rsidR="003338C6" w:rsidRPr="003338C6">
        <w:rPr>
          <w:rFonts w:ascii="Times New Roman" w:hAnsi="Times New Roman" w:cs="Times New Roman"/>
          <w:i/>
          <w:sz w:val="24"/>
          <w:szCs w:val="24"/>
        </w:rPr>
        <w:t xml:space="preserve">et </w:t>
      </w:r>
      <w:r w:rsidRPr="003338C6">
        <w:rPr>
          <w:rFonts w:ascii="Times New Roman" w:hAnsi="Times New Roman" w:cs="Times New Roman"/>
          <w:i/>
          <w:sz w:val="24"/>
          <w:szCs w:val="24"/>
        </w:rPr>
        <w:t>I</w:t>
      </w:r>
      <w:r w:rsidR="003338C6" w:rsidRPr="003338C6">
        <w:rPr>
          <w:rFonts w:ascii="Times New Roman" w:hAnsi="Times New Roman" w:cs="Times New Roman"/>
          <w:i/>
          <w:sz w:val="24"/>
          <w:szCs w:val="24"/>
        </w:rPr>
        <w:t xml:space="preserve">nterest </w:t>
      </w:r>
      <w:r w:rsidRPr="003338C6">
        <w:rPr>
          <w:rFonts w:ascii="Times New Roman" w:hAnsi="Times New Roman" w:cs="Times New Roman"/>
          <w:i/>
          <w:sz w:val="24"/>
          <w:szCs w:val="24"/>
        </w:rPr>
        <w:t>M</w:t>
      </w:r>
      <w:r w:rsidR="003338C6" w:rsidRPr="003338C6">
        <w:rPr>
          <w:rFonts w:ascii="Times New Roman" w:hAnsi="Times New Roman" w:cs="Times New Roman"/>
          <w:i/>
          <w:sz w:val="24"/>
          <w:szCs w:val="24"/>
        </w:rPr>
        <w:t>argin</w:t>
      </w:r>
      <w:r w:rsidRPr="00BF7D2C">
        <w:rPr>
          <w:rFonts w:ascii="Times New Roman" w:hAnsi="Times New Roman" w:cs="Times New Roman"/>
          <w:sz w:val="24"/>
          <w:szCs w:val="24"/>
        </w:rPr>
        <w:t>)</w:t>
      </w:r>
      <w:r>
        <w:rPr>
          <w:rFonts w:ascii="Times New Roman" w:hAnsi="Times New Roman" w:cs="Times New Roman"/>
          <w:sz w:val="24"/>
          <w:szCs w:val="24"/>
        </w:rPr>
        <w:t xml:space="preserve"> mempengaruhi variabel </w:t>
      </w:r>
      <w:r w:rsidR="003338C6">
        <w:rPr>
          <w:rFonts w:ascii="Times New Roman" w:hAnsi="Times New Roman" w:cs="Times New Roman"/>
          <w:sz w:val="24"/>
          <w:szCs w:val="24"/>
        </w:rPr>
        <w:t xml:space="preserve">independen atau variabel </w:t>
      </w:r>
      <w:r>
        <w:rPr>
          <w:rFonts w:ascii="Times New Roman" w:hAnsi="Times New Roman" w:cs="Times New Roman"/>
          <w:sz w:val="24"/>
          <w:szCs w:val="24"/>
        </w:rPr>
        <w:t>bebasnya (penyaluran kredit) (Sugiyono, 2009:231).</w:t>
      </w:r>
    </w:p>
    <w:p w:rsidR="003338C6" w:rsidRPr="003338C6" w:rsidRDefault="003338C6" w:rsidP="006A759C">
      <w:pPr>
        <w:spacing w:after="0" w:line="480" w:lineRule="auto"/>
        <w:ind w:firstLine="720"/>
        <w:jc w:val="center"/>
        <w:rPr>
          <w:rFonts w:ascii="Times New Roman" w:hAnsi="Times New Roman" w:cs="Times New Roman"/>
          <w:b/>
          <w:sz w:val="24"/>
          <w:szCs w:val="24"/>
        </w:rPr>
      </w:pPr>
      <w:r w:rsidRPr="003338C6">
        <w:rPr>
          <w:rFonts w:ascii="Times New Roman" w:hAnsi="Times New Roman" w:cs="Times New Roman"/>
          <w:b/>
          <w:sz w:val="24"/>
          <w:szCs w:val="24"/>
        </w:rPr>
        <w:t>Tabel 4.5</w:t>
      </w:r>
    </w:p>
    <w:tbl>
      <w:tblPr>
        <w:tblpPr w:leftFromText="180" w:rightFromText="180" w:vertAnchor="text" w:horzAnchor="margin" w:tblpY="584"/>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134"/>
        <w:gridCol w:w="1559"/>
        <w:gridCol w:w="1701"/>
        <w:gridCol w:w="2410"/>
      </w:tblGrid>
      <w:tr w:rsidR="003338C6" w:rsidRPr="00F4415E" w:rsidTr="003338C6">
        <w:trPr>
          <w:cantSplit/>
        </w:trPr>
        <w:tc>
          <w:tcPr>
            <w:tcW w:w="8080" w:type="dxa"/>
            <w:gridSpan w:val="5"/>
            <w:tcBorders>
              <w:top w:val="nil"/>
              <w:left w:val="nil"/>
              <w:bottom w:val="nil"/>
              <w:right w:val="nil"/>
            </w:tcBorders>
            <w:shd w:val="clear" w:color="auto" w:fill="FFFFFF"/>
          </w:tcPr>
          <w:p w:rsidR="003338C6" w:rsidRPr="00F4415E" w:rsidRDefault="003338C6" w:rsidP="006A759C">
            <w:pPr>
              <w:autoSpaceDE w:val="0"/>
              <w:autoSpaceDN w:val="0"/>
              <w:adjustRightInd w:val="0"/>
              <w:spacing w:after="0" w:line="480" w:lineRule="auto"/>
              <w:ind w:left="60" w:right="60"/>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Pr="00F4415E">
              <w:rPr>
                <w:rFonts w:ascii="Times New Roman" w:hAnsi="Times New Roman" w:cs="Times New Roman"/>
                <w:b/>
                <w:bCs/>
                <w:color w:val="000000"/>
                <w:sz w:val="24"/>
                <w:szCs w:val="24"/>
              </w:rPr>
              <w:t>Model Summary</w:t>
            </w:r>
            <w:r w:rsidRPr="00F4415E">
              <w:rPr>
                <w:rFonts w:ascii="Times New Roman" w:hAnsi="Times New Roman" w:cs="Times New Roman"/>
                <w:b/>
                <w:bCs/>
                <w:color w:val="000000"/>
                <w:sz w:val="24"/>
                <w:szCs w:val="24"/>
                <w:vertAlign w:val="superscript"/>
              </w:rPr>
              <w:t>b</w:t>
            </w:r>
          </w:p>
        </w:tc>
      </w:tr>
      <w:tr w:rsidR="003338C6" w:rsidRPr="00F4415E" w:rsidTr="003338C6">
        <w:trPr>
          <w:cantSplit/>
        </w:trPr>
        <w:tc>
          <w:tcPr>
            <w:tcW w:w="1276" w:type="dxa"/>
            <w:tcBorders>
              <w:top w:val="single" w:sz="16" w:space="0" w:color="000000"/>
              <w:left w:val="single" w:sz="16" w:space="0" w:color="000000"/>
              <w:bottom w:val="single" w:sz="16" w:space="0" w:color="000000"/>
              <w:right w:val="single" w:sz="16" w:space="0" w:color="000000"/>
            </w:tcBorders>
            <w:shd w:val="clear" w:color="auto" w:fill="FFFFFF"/>
          </w:tcPr>
          <w:p w:rsidR="003338C6" w:rsidRPr="00F4415E" w:rsidRDefault="003338C6" w:rsidP="003338C6">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4415E">
              <w:rPr>
                <w:rFonts w:ascii="Times New Roman" w:hAnsi="Times New Roman" w:cs="Times New Roman"/>
                <w:color w:val="000000"/>
                <w:sz w:val="24"/>
                <w:szCs w:val="24"/>
              </w:rPr>
              <w:t>Model</w:t>
            </w:r>
          </w:p>
        </w:tc>
        <w:tc>
          <w:tcPr>
            <w:tcW w:w="1134" w:type="dxa"/>
            <w:tcBorders>
              <w:top w:val="single" w:sz="16" w:space="0" w:color="000000"/>
              <w:left w:val="single" w:sz="16" w:space="0" w:color="000000"/>
              <w:bottom w:val="single" w:sz="16" w:space="0" w:color="000000"/>
            </w:tcBorders>
            <w:shd w:val="clear" w:color="auto" w:fill="FFFFFF"/>
          </w:tcPr>
          <w:p w:rsidR="003338C6" w:rsidRPr="00F4415E" w:rsidRDefault="003338C6" w:rsidP="003338C6">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4415E">
              <w:rPr>
                <w:rFonts w:ascii="Times New Roman" w:hAnsi="Times New Roman" w:cs="Times New Roman"/>
                <w:color w:val="000000"/>
                <w:sz w:val="24"/>
                <w:szCs w:val="24"/>
              </w:rPr>
              <w:t>R</w:t>
            </w:r>
          </w:p>
        </w:tc>
        <w:tc>
          <w:tcPr>
            <w:tcW w:w="1559" w:type="dxa"/>
            <w:tcBorders>
              <w:top w:val="single" w:sz="16" w:space="0" w:color="000000"/>
              <w:bottom w:val="single" w:sz="16" w:space="0" w:color="000000"/>
            </w:tcBorders>
            <w:shd w:val="clear" w:color="auto" w:fill="FFFFFF"/>
          </w:tcPr>
          <w:p w:rsidR="003338C6" w:rsidRPr="00F4415E" w:rsidRDefault="003338C6" w:rsidP="003338C6">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4415E">
              <w:rPr>
                <w:rFonts w:ascii="Times New Roman" w:hAnsi="Times New Roman" w:cs="Times New Roman"/>
                <w:color w:val="000000"/>
                <w:sz w:val="24"/>
                <w:szCs w:val="24"/>
              </w:rPr>
              <w:t>R Square</w:t>
            </w:r>
          </w:p>
        </w:tc>
        <w:tc>
          <w:tcPr>
            <w:tcW w:w="1701" w:type="dxa"/>
            <w:tcBorders>
              <w:top w:val="single" w:sz="16" w:space="0" w:color="000000"/>
              <w:bottom w:val="single" w:sz="16" w:space="0" w:color="000000"/>
            </w:tcBorders>
            <w:shd w:val="clear" w:color="auto" w:fill="FFFFFF"/>
          </w:tcPr>
          <w:p w:rsidR="003338C6" w:rsidRPr="00F4415E" w:rsidRDefault="003338C6" w:rsidP="003338C6">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4415E">
              <w:rPr>
                <w:rFonts w:ascii="Times New Roman" w:hAnsi="Times New Roman" w:cs="Times New Roman"/>
                <w:color w:val="000000"/>
                <w:sz w:val="24"/>
                <w:szCs w:val="24"/>
              </w:rPr>
              <w:t>Adjusted R Square</w:t>
            </w:r>
          </w:p>
        </w:tc>
        <w:tc>
          <w:tcPr>
            <w:tcW w:w="2410" w:type="dxa"/>
            <w:tcBorders>
              <w:top w:val="single" w:sz="16" w:space="0" w:color="000000"/>
              <w:bottom w:val="single" w:sz="16" w:space="0" w:color="000000"/>
              <w:right w:val="single" w:sz="16" w:space="0" w:color="000000"/>
            </w:tcBorders>
            <w:shd w:val="clear" w:color="auto" w:fill="FFFFFF"/>
          </w:tcPr>
          <w:p w:rsidR="003338C6" w:rsidRPr="00F4415E" w:rsidRDefault="003338C6" w:rsidP="003338C6">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F4415E">
              <w:rPr>
                <w:rFonts w:ascii="Times New Roman" w:hAnsi="Times New Roman" w:cs="Times New Roman"/>
                <w:color w:val="000000"/>
                <w:sz w:val="24"/>
                <w:szCs w:val="24"/>
              </w:rPr>
              <w:t>Std. Error of the Estimate</w:t>
            </w:r>
          </w:p>
        </w:tc>
      </w:tr>
      <w:tr w:rsidR="003338C6" w:rsidRPr="00F4415E" w:rsidTr="003338C6">
        <w:trPr>
          <w:cantSplit/>
        </w:trPr>
        <w:tc>
          <w:tcPr>
            <w:tcW w:w="127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3338C6" w:rsidRPr="00F4415E" w:rsidRDefault="003338C6" w:rsidP="003338C6">
            <w:pPr>
              <w:autoSpaceDE w:val="0"/>
              <w:autoSpaceDN w:val="0"/>
              <w:adjustRightInd w:val="0"/>
              <w:spacing w:after="0" w:line="320" w:lineRule="atLeast"/>
              <w:ind w:left="60" w:right="60"/>
              <w:rPr>
                <w:rFonts w:ascii="Times New Roman" w:hAnsi="Times New Roman" w:cs="Times New Roman"/>
                <w:color w:val="000000"/>
                <w:sz w:val="24"/>
                <w:szCs w:val="24"/>
              </w:rPr>
            </w:pPr>
            <w:r w:rsidRPr="00F4415E">
              <w:rPr>
                <w:rFonts w:ascii="Times New Roman" w:hAnsi="Times New Roman" w:cs="Times New Roman"/>
                <w:color w:val="000000"/>
                <w:sz w:val="24"/>
                <w:szCs w:val="24"/>
              </w:rPr>
              <w:t>1</w:t>
            </w:r>
          </w:p>
        </w:tc>
        <w:tc>
          <w:tcPr>
            <w:tcW w:w="1134" w:type="dxa"/>
            <w:tcBorders>
              <w:top w:val="single" w:sz="16" w:space="0" w:color="000000"/>
              <w:left w:val="single" w:sz="16" w:space="0" w:color="000000"/>
              <w:bottom w:val="single" w:sz="16" w:space="0" w:color="000000"/>
            </w:tcBorders>
            <w:shd w:val="clear" w:color="auto" w:fill="FFFFFF"/>
            <w:vAlign w:val="center"/>
          </w:tcPr>
          <w:p w:rsidR="003338C6" w:rsidRPr="00F4415E" w:rsidRDefault="003338C6" w:rsidP="003338C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F4415E">
              <w:rPr>
                <w:rFonts w:ascii="Times New Roman" w:hAnsi="Times New Roman" w:cs="Times New Roman"/>
                <w:color w:val="000000"/>
                <w:sz w:val="24"/>
                <w:szCs w:val="24"/>
              </w:rPr>
              <w:t>,403</w:t>
            </w:r>
            <w:r w:rsidRPr="00F4415E">
              <w:rPr>
                <w:rFonts w:ascii="Times New Roman" w:hAnsi="Times New Roman" w:cs="Times New Roman"/>
                <w:color w:val="000000"/>
                <w:sz w:val="24"/>
                <w:szCs w:val="24"/>
                <w:vertAlign w:val="superscript"/>
              </w:rPr>
              <w:t>a</w:t>
            </w:r>
          </w:p>
        </w:tc>
        <w:tc>
          <w:tcPr>
            <w:tcW w:w="1559" w:type="dxa"/>
            <w:tcBorders>
              <w:top w:val="single" w:sz="16" w:space="0" w:color="000000"/>
              <w:bottom w:val="single" w:sz="16" w:space="0" w:color="000000"/>
            </w:tcBorders>
            <w:shd w:val="clear" w:color="auto" w:fill="FFFFFF"/>
            <w:vAlign w:val="center"/>
          </w:tcPr>
          <w:p w:rsidR="003338C6" w:rsidRPr="00F4415E" w:rsidRDefault="003338C6" w:rsidP="003338C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F4415E">
              <w:rPr>
                <w:rFonts w:ascii="Times New Roman" w:hAnsi="Times New Roman" w:cs="Times New Roman"/>
                <w:color w:val="000000"/>
                <w:sz w:val="24"/>
                <w:szCs w:val="24"/>
              </w:rPr>
              <w:t>,162</w:t>
            </w:r>
          </w:p>
        </w:tc>
        <w:tc>
          <w:tcPr>
            <w:tcW w:w="1701" w:type="dxa"/>
            <w:tcBorders>
              <w:top w:val="single" w:sz="16" w:space="0" w:color="000000"/>
              <w:bottom w:val="single" w:sz="16" w:space="0" w:color="000000"/>
            </w:tcBorders>
            <w:shd w:val="clear" w:color="auto" w:fill="FFFFFF"/>
            <w:vAlign w:val="center"/>
          </w:tcPr>
          <w:p w:rsidR="003338C6" w:rsidRPr="00F4415E" w:rsidRDefault="003338C6" w:rsidP="003338C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F4415E">
              <w:rPr>
                <w:rFonts w:ascii="Times New Roman" w:hAnsi="Times New Roman" w:cs="Times New Roman"/>
                <w:color w:val="000000"/>
                <w:sz w:val="24"/>
                <w:szCs w:val="24"/>
              </w:rPr>
              <w:t>-,005</w:t>
            </w:r>
          </w:p>
        </w:tc>
        <w:tc>
          <w:tcPr>
            <w:tcW w:w="2410" w:type="dxa"/>
            <w:tcBorders>
              <w:top w:val="single" w:sz="16" w:space="0" w:color="000000"/>
              <w:bottom w:val="single" w:sz="16" w:space="0" w:color="000000"/>
              <w:right w:val="single" w:sz="16" w:space="0" w:color="000000"/>
            </w:tcBorders>
            <w:shd w:val="clear" w:color="auto" w:fill="FFFFFF"/>
            <w:vAlign w:val="center"/>
          </w:tcPr>
          <w:p w:rsidR="003338C6" w:rsidRPr="00F4415E" w:rsidRDefault="003338C6" w:rsidP="003338C6">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F4415E">
              <w:rPr>
                <w:rFonts w:ascii="Times New Roman" w:hAnsi="Times New Roman" w:cs="Times New Roman"/>
                <w:color w:val="000000"/>
                <w:sz w:val="24"/>
                <w:szCs w:val="24"/>
              </w:rPr>
              <w:t>1,17359</w:t>
            </w:r>
          </w:p>
        </w:tc>
      </w:tr>
      <w:tr w:rsidR="003338C6" w:rsidRPr="00F4415E" w:rsidTr="003338C6">
        <w:trPr>
          <w:cantSplit/>
        </w:trPr>
        <w:tc>
          <w:tcPr>
            <w:tcW w:w="8080" w:type="dxa"/>
            <w:gridSpan w:val="5"/>
            <w:tcBorders>
              <w:top w:val="nil"/>
              <w:left w:val="nil"/>
              <w:bottom w:val="nil"/>
              <w:right w:val="nil"/>
            </w:tcBorders>
            <w:shd w:val="clear" w:color="auto" w:fill="FFFFFF"/>
          </w:tcPr>
          <w:p w:rsidR="003338C6" w:rsidRPr="00F4415E" w:rsidRDefault="003338C6" w:rsidP="006C0977">
            <w:pPr>
              <w:tabs>
                <w:tab w:val="left" w:pos="6181"/>
              </w:tabs>
              <w:autoSpaceDE w:val="0"/>
              <w:autoSpaceDN w:val="0"/>
              <w:adjustRightInd w:val="0"/>
              <w:spacing w:after="0" w:line="320" w:lineRule="atLeast"/>
              <w:ind w:left="60" w:right="60"/>
              <w:rPr>
                <w:rFonts w:ascii="Times New Roman" w:hAnsi="Times New Roman" w:cs="Times New Roman"/>
                <w:color w:val="000000"/>
                <w:sz w:val="24"/>
                <w:szCs w:val="24"/>
              </w:rPr>
            </w:pPr>
            <w:r w:rsidRPr="00F4415E">
              <w:rPr>
                <w:rFonts w:ascii="Times New Roman" w:hAnsi="Times New Roman" w:cs="Times New Roman"/>
                <w:color w:val="000000"/>
                <w:sz w:val="24"/>
                <w:szCs w:val="24"/>
              </w:rPr>
              <w:t>a. Predictors: (Constant), Kredit</w:t>
            </w:r>
            <w:r w:rsidR="006C0977">
              <w:rPr>
                <w:rFonts w:ascii="Times New Roman" w:hAnsi="Times New Roman" w:cs="Times New Roman"/>
                <w:color w:val="000000"/>
                <w:sz w:val="24"/>
                <w:szCs w:val="24"/>
              </w:rPr>
              <w:tab/>
            </w:r>
          </w:p>
        </w:tc>
      </w:tr>
      <w:tr w:rsidR="003338C6" w:rsidRPr="00F4415E" w:rsidTr="003338C6">
        <w:trPr>
          <w:cantSplit/>
        </w:trPr>
        <w:tc>
          <w:tcPr>
            <w:tcW w:w="8080" w:type="dxa"/>
            <w:gridSpan w:val="5"/>
            <w:tcBorders>
              <w:top w:val="nil"/>
              <w:left w:val="nil"/>
              <w:bottom w:val="nil"/>
              <w:right w:val="nil"/>
            </w:tcBorders>
            <w:shd w:val="clear" w:color="auto" w:fill="FFFFFF"/>
          </w:tcPr>
          <w:p w:rsidR="003338C6" w:rsidRPr="00F4415E" w:rsidRDefault="003338C6" w:rsidP="003338C6">
            <w:pPr>
              <w:autoSpaceDE w:val="0"/>
              <w:autoSpaceDN w:val="0"/>
              <w:adjustRightInd w:val="0"/>
              <w:spacing w:after="0" w:line="320" w:lineRule="atLeast"/>
              <w:ind w:left="60" w:right="60"/>
              <w:rPr>
                <w:rFonts w:ascii="Times New Roman" w:hAnsi="Times New Roman" w:cs="Times New Roman"/>
                <w:color w:val="000000"/>
                <w:sz w:val="24"/>
                <w:szCs w:val="24"/>
              </w:rPr>
            </w:pPr>
            <w:r w:rsidRPr="00F4415E">
              <w:rPr>
                <w:rFonts w:ascii="Times New Roman" w:hAnsi="Times New Roman" w:cs="Times New Roman"/>
                <w:color w:val="000000"/>
                <w:sz w:val="24"/>
                <w:szCs w:val="24"/>
              </w:rPr>
              <w:t>b. Dependent Variable: NIM</w:t>
            </w:r>
          </w:p>
        </w:tc>
      </w:tr>
    </w:tbl>
    <w:p w:rsidR="00687CA3" w:rsidRPr="003338C6" w:rsidRDefault="003338C6" w:rsidP="00687CA3">
      <w:pPr>
        <w:spacing w:after="0" w:line="480" w:lineRule="auto"/>
        <w:ind w:firstLine="720"/>
        <w:jc w:val="center"/>
        <w:rPr>
          <w:rFonts w:ascii="Times New Roman" w:hAnsi="Times New Roman" w:cs="Times New Roman"/>
          <w:b/>
          <w:sz w:val="24"/>
          <w:szCs w:val="24"/>
        </w:rPr>
      </w:pPr>
      <w:r w:rsidRPr="003338C6">
        <w:rPr>
          <w:rFonts w:ascii="Times New Roman" w:hAnsi="Times New Roman" w:cs="Times New Roman"/>
          <w:b/>
          <w:sz w:val="24"/>
          <w:szCs w:val="24"/>
        </w:rPr>
        <w:t>Koefisien Determinasi</w:t>
      </w:r>
    </w:p>
    <w:p w:rsidR="003338C6" w:rsidRDefault="003338C6" w:rsidP="003338C6">
      <w:pPr>
        <w:spacing w:after="0" w:line="240" w:lineRule="auto"/>
        <w:ind w:left="720" w:hanging="720"/>
        <w:rPr>
          <w:rFonts w:ascii="Times New Roman" w:hAnsi="Times New Roman" w:cs="Times New Roman"/>
          <w:b/>
          <w:sz w:val="24"/>
          <w:szCs w:val="24"/>
        </w:rPr>
      </w:pPr>
    </w:p>
    <w:p w:rsidR="003338C6" w:rsidRDefault="003338C6" w:rsidP="003338C6">
      <w:pPr>
        <w:spacing w:after="0" w:line="24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Sumber: Hasil Pengolahan SPSS v20.0 (2015)</w:t>
      </w:r>
    </w:p>
    <w:p w:rsidR="003338C6" w:rsidRPr="003338C6" w:rsidRDefault="003338C6" w:rsidP="003338C6">
      <w:pPr>
        <w:spacing w:after="0" w:line="240" w:lineRule="auto"/>
        <w:ind w:left="720" w:hanging="720"/>
        <w:jc w:val="center"/>
        <w:rPr>
          <w:rFonts w:ascii="Times New Roman" w:hAnsi="Times New Roman" w:cs="Times New Roman"/>
          <w:b/>
          <w:sz w:val="24"/>
          <w:szCs w:val="24"/>
        </w:rPr>
      </w:pPr>
    </w:p>
    <w:p w:rsidR="003338C6" w:rsidRDefault="003338C6" w:rsidP="00B10B5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hasil pengolahan SPSS v20.0 </w:t>
      </w:r>
      <w:r w:rsidR="00927EFE">
        <w:rPr>
          <w:rFonts w:ascii="Times New Roman" w:hAnsi="Times New Roman" w:cs="Times New Roman"/>
          <w:sz w:val="24"/>
          <w:szCs w:val="24"/>
        </w:rPr>
        <w:t>pada tabel 4.5 menjelaskan bahwa nilai R Square (R</w:t>
      </w:r>
      <w:r w:rsidR="00927EFE">
        <w:rPr>
          <w:rFonts w:ascii="Times New Roman" w:hAnsi="Times New Roman" w:cs="Times New Roman"/>
          <w:sz w:val="24"/>
          <w:szCs w:val="24"/>
        </w:rPr>
        <w:softHyphen/>
        <w:t xml:space="preserve">²) sebesar 0,162 atau 16,2%. Hal ini menunjukkan bahwa variabel independen mempengaruhi variabel dependen sebesar 16,2%, atau penyaluran kredit hanya mempengaruhi </w:t>
      </w:r>
      <w:r w:rsidR="00927EFE" w:rsidRPr="009C54FF">
        <w:rPr>
          <w:rFonts w:ascii="Times New Roman" w:hAnsi="Times New Roman" w:cs="Times New Roman"/>
          <w:i/>
          <w:sz w:val="24"/>
          <w:szCs w:val="24"/>
        </w:rPr>
        <w:t>Net Interest Margin</w:t>
      </w:r>
      <w:r w:rsidR="00927EFE">
        <w:rPr>
          <w:rFonts w:ascii="Times New Roman" w:hAnsi="Times New Roman" w:cs="Times New Roman"/>
          <w:sz w:val="24"/>
          <w:szCs w:val="24"/>
        </w:rPr>
        <w:t xml:space="preserve"> (NIM) sebesar 16,2% dan sisanya sebesar 83,8% dipengaruhi oleh faktor lain </w:t>
      </w:r>
      <w:r w:rsidR="00B10B54">
        <w:rPr>
          <w:rFonts w:ascii="Times New Roman" w:hAnsi="Times New Roman" w:cs="Times New Roman"/>
          <w:sz w:val="24"/>
          <w:szCs w:val="24"/>
        </w:rPr>
        <w:t xml:space="preserve">yang tidak diteliti oleh penulis, beberapa diantaranya, </w:t>
      </w:r>
      <w:r w:rsidR="00927EFE">
        <w:rPr>
          <w:rFonts w:ascii="Times New Roman" w:hAnsi="Times New Roman" w:cs="Times New Roman"/>
          <w:sz w:val="24"/>
          <w:szCs w:val="24"/>
        </w:rPr>
        <w:t xml:space="preserve">seperti </w:t>
      </w:r>
      <w:r w:rsidR="00B10B54">
        <w:rPr>
          <w:rFonts w:ascii="Times New Roman" w:hAnsi="Times New Roman" w:cs="Times New Roman"/>
          <w:sz w:val="24"/>
          <w:szCs w:val="24"/>
        </w:rPr>
        <w:t xml:space="preserve">penempatan dana pada bank lain (deposito berjangka, </w:t>
      </w:r>
      <w:r w:rsidR="00B10B54" w:rsidRPr="00B10B54">
        <w:rPr>
          <w:rFonts w:ascii="Times New Roman" w:hAnsi="Times New Roman" w:cs="Times New Roman"/>
          <w:i/>
          <w:sz w:val="24"/>
          <w:szCs w:val="24"/>
        </w:rPr>
        <w:t>call money</w:t>
      </w:r>
      <w:r w:rsidR="00B10B54">
        <w:rPr>
          <w:rFonts w:ascii="Times New Roman" w:hAnsi="Times New Roman" w:cs="Times New Roman"/>
          <w:sz w:val="24"/>
          <w:szCs w:val="24"/>
        </w:rPr>
        <w:t>), surat-surat berharga (SBI, SBPU) dan penyertaan modal lainnya.</w:t>
      </w:r>
    </w:p>
    <w:p w:rsidR="00687CA3" w:rsidRDefault="00687CA3" w:rsidP="00687CA3">
      <w:pPr>
        <w:spacing w:after="0" w:line="240" w:lineRule="auto"/>
        <w:ind w:firstLine="720"/>
        <w:jc w:val="both"/>
        <w:rPr>
          <w:rFonts w:ascii="Times New Roman" w:hAnsi="Times New Roman" w:cs="Times New Roman"/>
          <w:sz w:val="24"/>
          <w:szCs w:val="24"/>
        </w:rPr>
      </w:pPr>
    </w:p>
    <w:p w:rsidR="0040375D" w:rsidRDefault="0040375D" w:rsidP="00687CA3">
      <w:pPr>
        <w:spacing w:after="0" w:line="240" w:lineRule="auto"/>
        <w:ind w:firstLine="720"/>
        <w:jc w:val="both"/>
        <w:rPr>
          <w:rFonts w:ascii="Times New Roman" w:hAnsi="Times New Roman" w:cs="Times New Roman"/>
          <w:sz w:val="24"/>
          <w:szCs w:val="24"/>
        </w:rPr>
      </w:pPr>
    </w:p>
    <w:p w:rsidR="0040375D" w:rsidRDefault="0040375D" w:rsidP="00687CA3">
      <w:pPr>
        <w:spacing w:after="0" w:line="240" w:lineRule="auto"/>
        <w:ind w:firstLine="720"/>
        <w:jc w:val="both"/>
        <w:rPr>
          <w:rFonts w:ascii="Times New Roman" w:hAnsi="Times New Roman" w:cs="Times New Roman"/>
          <w:sz w:val="24"/>
          <w:szCs w:val="24"/>
        </w:rPr>
      </w:pPr>
    </w:p>
    <w:p w:rsidR="0040375D" w:rsidRDefault="0040375D" w:rsidP="00687CA3">
      <w:pPr>
        <w:spacing w:after="0" w:line="240" w:lineRule="auto"/>
        <w:ind w:firstLine="720"/>
        <w:jc w:val="both"/>
        <w:rPr>
          <w:rFonts w:ascii="Times New Roman" w:hAnsi="Times New Roman" w:cs="Times New Roman"/>
          <w:sz w:val="24"/>
          <w:szCs w:val="24"/>
        </w:rPr>
      </w:pPr>
    </w:p>
    <w:p w:rsidR="0040375D" w:rsidRDefault="0040375D" w:rsidP="00687CA3">
      <w:pPr>
        <w:spacing w:after="0" w:line="240" w:lineRule="auto"/>
        <w:ind w:firstLine="720"/>
        <w:jc w:val="both"/>
        <w:rPr>
          <w:rFonts w:ascii="Times New Roman" w:hAnsi="Times New Roman" w:cs="Times New Roman"/>
          <w:sz w:val="24"/>
          <w:szCs w:val="24"/>
        </w:rPr>
      </w:pPr>
    </w:p>
    <w:p w:rsidR="0040375D" w:rsidRDefault="0040375D" w:rsidP="00687CA3">
      <w:pPr>
        <w:spacing w:after="0" w:line="240" w:lineRule="auto"/>
        <w:ind w:firstLine="720"/>
        <w:jc w:val="both"/>
        <w:rPr>
          <w:rFonts w:ascii="Times New Roman" w:hAnsi="Times New Roman" w:cs="Times New Roman"/>
          <w:sz w:val="24"/>
          <w:szCs w:val="24"/>
        </w:rPr>
      </w:pPr>
    </w:p>
    <w:p w:rsidR="0040375D" w:rsidRPr="00927EFE" w:rsidRDefault="0040375D" w:rsidP="00687CA3">
      <w:pPr>
        <w:spacing w:after="0" w:line="240" w:lineRule="auto"/>
        <w:ind w:firstLine="720"/>
        <w:jc w:val="both"/>
        <w:rPr>
          <w:rFonts w:ascii="Times New Roman" w:hAnsi="Times New Roman" w:cs="Times New Roman"/>
          <w:sz w:val="24"/>
          <w:szCs w:val="24"/>
        </w:rPr>
      </w:pPr>
    </w:p>
    <w:p w:rsidR="00D565D0" w:rsidRPr="00687CA3" w:rsidRDefault="003F7925" w:rsidP="00687CA3">
      <w:pPr>
        <w:spacing w:after="0" w:line="480" w:lineRule="auto"/>
        <w:rPr>
          <w:rFonts w:ascii="Times New Roman" w:hAnsi="Times New Roman" w:cs="Times New Roman"/>
          <w:sz w:val="24"/>
          <w:szCs w:val="24"/>
        </w:rPr>
      </w:pPr>
      <w:r>
        <w:rPr>
          <w:rFonts w:ascii="Times New Roman" w:hAnsi="Times New Roman" w:cs="Times New Roman"/>
          <w:b/>
          <w:sz w:val="24"/>
          <w:szCs w:val="24"/>
        </w:rPr>
        <w:lastRenderedPageBreak/>
        <w:t>4.2.4</w:t>
      </w:r>
      <w:r w:rsidR="00D565D0">
        <w:rPr>
          <w:rFonts w:ascii="Times New Roman" w:hAnsi="Times New Roman" w:cs="Times New Roman"/>
          <w:b/>
          <w:sz w:val="24"/>
          <w:szCs w:val="24"/>
        </w:rPr>
        <w:tab/>
        <w:t>Uji Parsial (Uji t)</w:t>
      </w:r>
    </w:p>
    <w:p w:rsidR="00B10B54" w:rsidRDefault="00B10B54" w:rsidP="00B10B54">
      <w:pPr>
        <w:tabs>
          <w:tab w:val="left" w:pos="709"/>
          <w:tab w:val="left" w:pos="993"/>
        </w:tabs>
        <w:spacing w:after="0" w:line="480" w:lineRule="auto"/>
        <w:rPr>
          <w:rFonts w:ascii="Times New Roman" w:hAnsi="Times New Roman" w:cs="Times New Roman"/>
          <w:sz w:val="24"/>
          <w:szCs w:val="24"/>
        </w:rPr>
      </w:pPr>
      <w:r>
        <w:rPr>
          <w:rFonts w:ascii="Times New Roman" w:hAnsi="Times New Roman" w:cs="Times New Roman"/>
          <w:sz w:val="24"/>
          <w:szCs w:val="24"/>
        </w:rPr>
        <w:tab/>
        <w:t>Uji hipotesis secara persial (uji t) digunakan untuk mengetahui secara signifikan pengaruh dari variabel Independen (X) terhadap variabel dependen (Y). Untuk menguji rumusan Hipotesis sebagai berikut:</w:t>
      </w:r>
    </w:p>
    <w:p w:rsidR="00B10B54" w:rsidRDefault="00B10B54" w:rsidP="00B10B54">
      <w:pPr>
        <w:tabs>
          <w:tab w:val="left" w:pos="426"/>
          <w:tab w:val="left" w:pos="709"/>
        </w:tabs>
        <w:spacing w:after="0" w:line="480" w:lineRule="auto"/>
        <w:ind w:left="709" w:hanging="709"/>
        <w:rPr>
          <w:rFonts w:ascii="Times New Roman" w:hAnsi="Times New Roman" w:cs="Times New Roman"/>
          <w:i/>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w:t>
      </w:r>
      <w:r>
        <w:rPr>
          <w:rFonts w:ascii="Times New Roman" w:hAnsi="Times New Roman" w:cs="Times New Roman"/>
          <w:sz w:val="24"/>
          <w:szCs w:val="24"/>
        </w:rPr>
        <w:tab/>
        <w:t>:</w:t>
      </w:r>
      <w:r>
        <w:rPr>
          <w:rFonts w:ascii="Times New Roman" w:hAnsi="Times New Roman" w:cs="Times New Roman"/>
          <w:sz w:val="24"/>
          <w:szCs w:val="24"/>
        </w:rPr>
        <w:tab/>
        <w:t xml:space="preserve">Penyaluran kredit tidak memiliki pengaruh yang signifikan terhadap </w:t>
      </w:r>
      <w:r>
        <w:rPr>
          <w:rFonts w:ascii="Times New Roman" w:hAnsi="Times New Roman" w:cs="Times New Roman"/>
          <w:i/>
          <w:sz w:val="24"/>
          <w:szCs w:val="24"/>
        </w:rPr>
        <w:t xml:space="preserve">Net Interest Margin </w:t>
      </w:r>
      <w:r w:rsidRPr="00BF7D2C">
        <w:rPr>
          <w:rFonts w:ascii="Times New Roman" w:hAnsi="Times New Roman" w:cs="Times New Roman"/>
          <w:sz w:val="24"/>
          <w:szCs w:val="24"/>
        </w:rPr>
        <w:t>(NIM).</w:t>
      </w:r>
    </w:p>
    <w:p w:rsidR="00B10B54" w:rsidRDefault="00B10B54" w:rsidP="00B10B54">
      <w:pPr>
        <w:tabs>
          <w:tab w:val="left" w:pos="426"/>
          <w:tab w:val="left" w:pos="709"/>
        </w:tabs>
        <w:spacing w:after="0" w:line="480" w:lineRule="auto"/>
        <w:ind w:left="709" w:hanging="709"/>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a</w:t>
      </w:r>
      <w:r>
        <w:rPr>
          <w:rFonts w:ascii="Times New Roman" w:hAnsi="Times New Roman" w:cs="Times New Roman"/>
          <w:sz w:val="24"/>
          <w:szCs w:val="24"/>
          <w:vertAlign w:val="subscript"/>
        </w:rPr>
        <w:tab/>
      </w:r>
      <w:r>
        <w:rPr>
          <w:rFonts w:ascii="Times New Roman" w:hAnsi="Times New Roman" w:cs="Times New Roman"/>
          <w:sz w:val="24"/>
          <w:szCs w:val="24"/>
        </w:rPr>
        <w:t>:</w:t>
      </w:r>
      <w:r>
        <w:rPr>
          <w:rFonts w:ascii="Times New Roman" w:hAnsi="Times New Roman" w:cs="Times New Roman"/>
          <w:sz w:val="24"/>
          <w:szCs w:val="24"/>
        </w:rPr>
        <w:tab/>
        <w:t xml:space="preserve">Penyaluran kredit memiliki pengaruh yang signifikan terhadap </w:t>
      </w:r>
      <w:r w:rsidRPr="00243CB7">
        <w:rPr>
          <w:rFonts w:ascii="Times New Roman" w:hAnsi="Times New Roman" w:cs="Times New Roman"/>
          <w:i/>
          <w:sz w:val="24"/>
          <w:szCs w:val="24"/>
        </w:rPr>
        <w:t xml:space="preserve">Net </w:t>
      </w:r>
      <w:r>
        <w:rPr>
          <w:rFonts w:ascii="Times New Roman" w:hAnsi="Times New Roman" w:cs="Times New Roman"/>
          <w:i/>
          <w:sz w:val="24"/>
          <w:szCs w:val="24"/>
        </w:rPr>
        <w:t>Interest</w:t>
      </w:r>
      <w:r w:rsidRPr="00243CB7">
        <w:rPr>
          <w:rFonts w:ascii="Times New Roman" w:hAnsi="Times New Roman" w:cs="Times New Roman"/>
          <w:i/>
          <w:sz w:val="24"/>
          <w:szCs w:val="24"/>
        </w:rPr>
        <w:t xml:space="preserve"> Margin </w:t>
      </w:r>
      <w:r w:rsidRPr="00BF7D2C">
        <w:rPr>
          <w:rFonts w:ascii="Times New Roman" w:hAnsi="Times New Roman" w:cs="Times New Roman"/>
          <w:sz w:val="24"/>
          <w:szCs w:val="24"/>
        </w:rPr>
        <w:t>(NIM).</w:t>
      </w:r>
    </w:p>
    <w:p w:rsidR="00B10B54" w:rsidRDefault="00B10B54" w:rsidP="00B10B54">
      <w:pPr>
        <w:spacing w:after="0" w:line="480" w:lineRule="auto"/>
        <w:rPr>
          <w:rFonts w:ascii="Times New Roman" w:hAnsi="Times New Roman" w:cs="Times New Roman"/>
          <w:sz w:val="24"/>
          <w:szCs w:val="24"/>
        </w:rPr>
      </w:pPr>
      <w:r>
        <w:rPr>
          <w:rFonts w:ascii="Times New Roman" w:hAnsi="Times New Roman" w:cs="Times New Roman"/>
          <w:sz w:val="24"/>
          <w:szCs w:val="24"/>
        </w:rPr>
        <w:tab/>
        <w:t>Menurut keputusan terhadap hipotesis untuk mengetahui H</w:t>
      </w:r>
      <w:r>
        <w:rPr>
          <w:rFonts w:ascii="Times New Roman" w:hAnsi="Times New Roman" w:cs="Times New Roman"/>
          <w:sz w:val="24"/>
          <w:szCs w:val="24"/>
          <w:vertAlign w:val="subscript"/>
        </w:rPr>
        <w:t xml:space="preserve">0 </w:t>
      </w:r>
      <w:r>
        <w:rPr>
          <w:rFonts w:ascii="Times New Roman" w:hAnsi="Times New Roman" w:cs="Times New Roman"/>
          <w:sz w:val="24"/>
          <w:szCs w:val="24"/>
        </w:rPr>
        <w:t xml:space="preserve">ditolak atau diterima dengan membandingkan nilai t hitung dengan nilai t tabel. </w:t>
      </w:r>
    </w:p>
    <w:p w:rsidR="00B10B54" w:rsidRDefault="00B10B54" w:rsidP="00B10B54">
      <w:pPr>
        <w:pStyle w:val="ListParagraph"/>
        <w:numPr>
          <w:ilvl w:val="0"/>
          <w:numId w:val="2"/>
        </w:numPr>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Jika nilai t</w:t>
      </w:r>
      <w:r w:rsidR="000B7529">
        <w:rPr>
          <w:rFonts w:ascii="Times New Roman" w:hAnsi="Times New Roman" w:cs="Times New Roman"/>
          <w:sz w:val="24"/>
          <w:szCs w:val="24"/>
          <w:vertAlign w:val="subscript"/>
        </w:rPr>
        <w:t>hitung</w:t>
      </w:r>
      <w:r>
        <w:rPr>
          <w:rFonts w:ascii="Times New Roman" w:hAnsi="Times New Roman" w:cs="Times New Roman"/>
          <w:sz w:val="24"/>
          <w:szCs w:val="24"/>
          <w:vertAlign w:val="subscript"/>
        </w:rPr>
        <w:t xml:space="preserve"> </w:t>
      </w:r>
      <w:r>
        <w:rPr>
          <w:rFonts w:ascii="Times New Roman" w:hAnsi="Times New Roman" w:cs="Times New Roman"/>
          <w:sz w:val="24"/>
          <w:szCs w:val="24"/>
        </w:rPr>
        <w:t>&gt;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dan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&lt;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Hipotesis Nol (H</w:t>
      </w:r>
      <w:r>
        <w:rPr>
          <w:rFonts w:ascii="Times New Roman" w:hAnsi="Times New Roman" w:cs="Times New Roman"/>
          <w:sz w:val="24"/>
          <w:szCs w:val="24"/>
        </w:rPr>
        <w:softHyphen/>
      </w:r>
      <w:r>
        <w:rPr>
          <w:rFonts w:ascii="Times New Roman" w:hAnsi="Times New Roman" w:cs="Times New Roman"/>
          <w:sz w:val="24"/>
          <w:szCs w:val="24"/>
          <w:vertAlign w:val="subscript"/>
        </w:rPr>
        <w:t>0</w:t>
      </w:r>
      <w:r>
        <w:rPr>
          <w:rFonts w:ascii="Times New Roman" w:hAnsi="Times New Roman" w:cs="Times New Roman"/>
          <w:sz w:val="24"/>
          <w:szCs w:val="24"/>
        </w:rPr>
        <w:t>) ditolak.</w:t>
      </w:r>
    </w:p>
    <w:p w:rsidR="00B10B54" w:rsidRDefault="00B10B54" w:rsidP="00B10B54">
      <w:pPr>
        <w:pStyle w:val="ListParagraph"/>
        <w:numPr>
          <w:ilvl w:val="0"/>
          <w:numId w:val="2"/>
        </w:numPr>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Jika nilai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Hipotesis Nol (H</w:t>
      </w:r>
      <w:r>
        <w:rPr>
          <w:rFonts w:ascii="Times New Roman" w:hAnsi="Times New Roman" w:cs="Times New Roman"/>
          <w:sz w:val="24"/>
          <w:szCs w:val="24"/>
          <w:vertAlign w:val="subscript"/>
        </w:rPr>
        <w:t>0</w:t>
      </w:r>
      <w:r>
        <w:rPr>
          <w:rFonts w:ascii="Times New Roman" w:hAnsi="Times New Roman" w:cs="Times New Roman"/>
          <w:sz w:val="24"/>
          <w:szCs w:val="24"/>
          <w:vertAlign w:val="subscript"/>
        </w:rPr>
        <w:softHyphen/>
      </w:r>
      <w:r>
        <w:rPr>
          <w:rFonts w:ascii="Times New Roman" w:hAnsi="Times New Roman" w:cs="Times New Roman"/>
          <w:sz w:val="24"/>
          <w:szCs w:val="24"/>
        </w:rPr>
        <w:t>) diterima.</w:t>
      </w:r>
    </w:p>
    <w:p w:rsidR="0040375D" w:rsidRPr="0040375D" w:rsidRDefault="00B10B54" w:rsidP="0040375D">
      <w:pPr>
        <w:pStyle w:val="ListParagraph"/>
        <w:spacing w:after="0" w:line="480" w:lineRule="auto"/>
        <w:ind w:left="0" w:firstLine="426"/>
        <w:rPr>
          <w:rFonts w:ascii="Times New Roman" w:hAnsi="Times New Roman" w:cs="Times New Roman"/>
          <w:sz w:val="24"/>
          <w:szCs w:val="24"/>
        </w:rPr>
      </w:pPr>
      <w:r>
        <w:rPr>
          <w:rFonts w:ascii="Times New Roman" w:hAnsi="Times New Roman" w:cs="Times New Roman"/>
          <w:sz w:val="24"/>
          <w:szCs w:val="24"/>
        </w:rPr>
        <w:t>Untuk membuat keputusan apakah hipotesis itu terbukti atau tidak, maka harga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tersebut dibandingkan dengan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untuk melihat harga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maka didasarkan pada (dk) derajat ke</w:t>
      </w:r>
      <w:r w:rsidR="009473E3">
        <w:rPr>
          <w:rFonts w:ascii="Times New Roman" w:hAnsi="Times New Roman" w:cs="Times New Roman"/>
          <w:sz w:val="24"/>
          <w:szCs w:val="24"/>
        </w:rPr>
        <w:t>bebasan yang besarnya adalah n-k-1 dengan taraf kesalahan (α) ditetapkan 0,05 (5%).</w:t>
      </w:r>
    </w:p>
    <w:p w:rsidR="0040375D" w:rsidRDefault="0040375D" w:rsidP="00687CA3">
      <w:pPr>
        <w:spacing w:after="0" w:line="480" w:lineRule="auto"/>
        <w:ind w:left="720" w:hanging="720"/>
        <w:jc w:val="center"/>
        <w:rPr>
          <w:rFonts w:ascii="Times New Roman" w:hAnsi="Times New Roman" w:cs="Times New Roman"/>
          <w:b/>
          <w:sz w:val="24"/>
          <w:szCs w:val="24"/>
        </w:rPr>
      </w:pPr>
    </w:p>
    <w:p w:rsidR="0040375D" w:rsidRDefault="0040375D" w:rsidP="00687CA3">
      <w:pPr>
        <w:spacing w:after="0" w:line="480" w:lineRule="auto"/>
        <w:ind w:left="720" w:hanging="720"/>
        <w:jc w:val="center"/>
        <w:rPr>
          <w:rFonts w:ascii="Times New Roman" w:hAnsi="Times New Roman" w:cs="Times New Roman"/>
          <w:b/>
          <w:sz w:val="24"/>
          <w:szCs w:val="24"/>
        </w:rPr>
      </w:pPr>
    </w:p>
    <w:p w:rsidR="0040375D" w:rsidRDefault="0040375D" w:rsidP="00687CA3">
      <w:pPr>
        <w:spacing w:after="0" w:line="480" w:lineRule="auto"/>
        <w:ind w:left="720" w:hanging="720"/>
        <w:jc w:val="center"/>
        <w:rPr>
          <w:rFonts w:ascii="Times New Roman" w:hAnsi="Times New Roman" w:cs="Times New Roman"/>
          <w:b/>
          <w:sz w:val="24"/>
          <w:szCs w:val="24"/>
        </w:rPr>
      </w:pPr>
    </w:p>
    <w:p w:rsidR="0040375D" w:rsidRDefault="0040375D" w:rsidP="00687CA3">
      <w:pPr>
        <w:spacing w:after="0" w:line="480" w:lineRule="auto"/>
        <w:ind w:left="720" w:hanging="720"/>
        <w:jc w:val="center"/>
        <w:rPr>
          <w:rFonts w:ascii="Times New Roman" w:hAnsi="Times New Roman" w:cs="Times New Roman"/>
          <w:b/>
          <w:sz w:val="24"/>
          <w:szCs w:val="24"/>
        </w:rPr>
      </w:pPr>
    </w:p>
    <w:p w:rsidR="0040375D" w:rsidRDefault="0040375D" w:rsidP="00687CA3">
      <w:pPr>
        <w:spacing w:after="0" w:line="480" w:lineRule="auto"/>
        <w:ind w:left="720" w:hanging="720"/>
        <w:jc w:val="center"/>
        <w:rPr>
          <w:rFonts w:ascii="Times New Roman" w:hAnsi="Times New Roman" w:cs="Times New Roman"/>
          <w:b/>
          <w:sz w:val="24"/>
          <w:szCs w:val="24"/>
        </w:rPr>
      </w:pPr>
    </w:p>
    <w:p w:rsidR="0040375D" w:rsidRDefault="0040375D" w:rsidP="00687CA3">
      <w:pPr>
        <w:spacing w:after="0" w:line="480" w:lineRule="auto"/>
        <w:ind w:left="720" w:hanging="720"/>
        <w:jc w:val="center"/>
        <w:rPr>
          <w:rFonts w:ascii="Times New Roman" w:hAnsi="Times New Roman" w:cs="Times New Roman"/>
          <w:b/>
          <w:sz w:val="24"/>
          <w:szCs w:val="24"/>
        </w:rPr>
      </w:pPr>
    </w:p>
    <w:p w:rsidR="009473E3" w:rsidRDefault="009473E3" w:rsidP="00687CA3">
      <w:pPr>
        <w:spacing w:after="0" w:line="480" w:lineRule="auto"/>
        <w:ind w:left="720" w:hanging="720"/>
        <w:jc w:val="center"/>
        <w:rPr>
          <w:rFonts w:ascii="Times New Roman" w:hAnsi="Times New Roman" w:cs="Times New Roman"/>
          <w:b/>
          <w:sz w:val="24"/>
          <w:szCs w:val="24"/>
        </w:rPr>
      </w:pPr>
    </w:p>
    <w:p w:rsidR="00687CA3" w:rsidRDefault="00687CA3" w:rsidP="00687CA3">
      <w:pPr>
        <w:spacing w:after="0" w:line="48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lastRenderedPageBreak/>
        <w:t>Tabel 4.6</w:t>
      </w:r>
    </w:p>
    <w:p w:rsidR="005E5389" w:rsidRPr="00687CA3" w:rsidRDefault="00687CA3" w:rsidP="00687CA3">
      <w:pPr>
        <w:spacing w:after="0" w:line="48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Uji t</w:t>
      </w:r>
    </w:p>
    <w:tbl>
      <w:tblPr>
        <w:tblW w:w="79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152"/>
        <w:gridCol w:w="1319"/>
        <w:gridCol w:w="1319"/>
        <w:gridCol w:w="1456"/>
        <w:gridCol w:w="1001"/>
        <w:gridCol w:w="1001"/>
      </w:tblGrid>
      <w:tr w:rsidR="005E5389" w:rsidRPr="006C0977">
        <w:trPr>
          <w:cantSplit/>
        </w:trPr>
        <w:tc>
          <w:tcPr>
            <w:tcW w:w="7970" w:type="dxa"/>
            <w:gridSpan w:val="7"/>
            <w:tcBorders>
              <w:top w:val="nil"/>
              <w:left w:val="nil"/>
              <w:bottom w:val="nil"/>
              <w:right w:val="nil"/>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b/>
                <w:bCs/>
                <w:color w:val="000000"/>
                <w:sz w:val="24"/>
                <w:szCs w:val="24"/>
              </w:rPr>
              <w:t>Coefficients</w:t>
            </w:r>
            <w:r w:rsidRPr="006C0977">
              <w:rPr>
                <w:rFonts w:ascii="Times New Roman" w:hAnsi="Times New Roman" w:cs="Times New Roman"/>
                <w:b/>
                <w:bCs/>
                <w:color w:val="000000"/>
                <w:sz w:val="24"/>
                <w:szCs w:val="24"/>
                <w:vertAlign w:val="superscript"/>
              </w:rPr>
              <w:t>a</w:t>
            </w:r>
          </w:p>
        </w:tc>
      </w:tr>
      <w:tr w:rsidR="005E5389" w:rsidRPr="006C0977">
        <w:trPr>
          <w:cantSplit/>
        </w:trPr>
        <w:tc>
          <w:tcPr>
            <w:tcW w:w="1879" w:type="dxa"/>
            <w:gridSpan w:val="2"/>
            <w:vMerge w:val="restart"/>
            <w:tcBorders>
              <w:top w:val="single" w:sz="16" w:space="0" w:color="000000"/>
              <w:left w:val="single" w:sz="16" w:space="0" w:color="000000"/>
              <w:bottom w:val="nil"/>
              <w:right w:val="nil"/>
            </w:tcBorders>
            <w:shd w:val="clear" w:color="auto" w:fill="FFFFFF"/>
          </w:tcPr>
          <w:p w:rsidR="005E5389" w:rsidRPr="006C0977" w:rsidRDefault="005E538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6C0977">
              <w:rPr>
                <w:rFonts w:ascii="Times New Roman" w:hAnsi="Times New Roman" w:cs="Times New Roman"/>
                <w:color w:val="000000"/>
                <w:sz w:val="24"/>
                <w:szCs w:val="24"/>
              </w:rPr>
              <w:t>Model</w:t>
            </w:r>
          </w:p>
        </w:tc>
        <w:tc>
          <w:tcPr>
            <w:tcW w:w="2636" w:type="dxa"/>
            <w:gridSpan w:val="2"/>
            <w:tcBorders>
              <w:top w:val="single" w:sz="16" w:space="0" w:color="000000"/>
              <w:left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Unstandardized Coefficients</w:t>
            </w:r>
          </w:p>
        </w:tc>
        <w:tc>
          <w:tcPr>
            <w:tcW w:w="1455" w:type="dxa"/>
            <w:tcBorders>
              <w:top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Standardized Coefficients</w:t>
            </w:r>
          </w:p>
        </w:tc>
        <w:tc>
          <w:tcPr>
            <w:tcW w:w="1000" w:type="dxa"/>
            <w:vMerge w:val="restart"/>
            <w:tcBorders>
              <w:top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t</w:t>
            </w:r>
          </w:p>
        </w:tc>
        <w:tc>
          <w:tcPr>
            <w:tcW w:w="1000" w:type="dxa"/>
            <w:vMerge w:val="restart"/>
            <w:tcBorders>
              <w:top w:val="single" w:sz="16" w:space="0" w:color="000000"/>
              <w:right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Sig.</w:t>
            </w:r>
          </w:p>
        </w:tc>
      </w:tr>
      <w:tr w:rsidR="005E5389" w:rsidRPr="006C0977">
        <w:trPr>
          <w:cantSplit/>
        </w:trPr>
        <w:tc>
          <w:tcPr>
            <w:tcW w:w="1879" w:type="dxa"/>
            <w:gridSpan w:val="2"/>
            <w:vMerge/>
            <w:tcBorders>
              <w:top w:val="single" w:sz="16" w:space="0" w:color="000000"/>
              <w:left w:val="single" w:sz="16" w:space="0" w:color="000000"/>
              <w:bottom w:val="nil"/>
              <w:right w:val="nil"/>
            </w:tcBorders>
            <w:shd w:val="clear" w:color="auto" w:fill="FFFFFF"/>
          </w:tcPr>
          <w:p w:rsidR="005E5389" w:rsidRPr="006C0977" w:rsidRDefault="005E5389" w:rsidP="00994AC5">
            <w:pPr>
              <w:autoSpaceDE w:val="0"/>
              <w:autoSpaceDN w:val="0"/>
              <w:adjustRightInd w:val="0"/>
              <w:spacing w:after="0" w:line="240" w:lineRule="auto"/>
              <w:rPr>
                <w:rFonts w:ascii="Times New Roman" w:hAnsi="Times New Roman" w:cs="Times New Roman"/>
                <w:color w:val="000000"/>
                <w:sz w:val="24"/>
                <w:szCs w:val="24"/>
              </w:rPr>
            </w:pPr>
          </w:p>
        </w:tc>
        <w:tc>
          <w:tcPr>
            <w:tcW w:w="1318" w:type="dxa"/>
            <w:tcBorders>
              <w:left w:val="single" w:sz="16" w:space="0" w:color="000000"/>
              <w:bottom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B</w:t>
            </w:r>
          </w:p>
        </w:tc>
        <w:tc>
          <w:tcPr>
            <w:tcW w:w="1318" w:type="dxa"/>
            <w:tcBorders>
              <w:bottom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Std. Error</w:t>
            </w:r>
          </w:p>
        </w:tc>
        <w:tc>
          <w:tcPr>
            <w:tcW w:w="1455" w:type="dxa"/>
            <w:tcBorders>
              <w:bottom w:val="single" w:sz="16" w:space="0" w:color="000000"/>
            </w:tcBorders>
            <w:shd w:val="clear" w:color="auto" w:fill="FFFFFF"/>
          </w:tcPr>
          <w:p w:rsidR="005E5389" w:rsidRPr="006C0977" w:rsidRDefault="005E5389" w:rsidP="00994AC5">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Beta</w:t>
            </w:r>
          </w:p>
        </w:tc>
        <w:tc>
          <w:tcPr>
            <w:tcW w:w="1000" w:type="dxa"/>
            <w:vMerge/>
            <w:tcBorders>
              <w:top w:val="single" w:sz="16" w:space="0" w:color="000000"/>
            </w:tcBorders>
            <w:shd w:val="clear" w:color="auto" w:fill="FFFFFF"/>
          </w:tcPr>
          <w:p w:rsidR="005E5389" w:rsidRPr="006C0977" w:rsidRDefault="005E5389" w:rsidP="00994AC5">
            <w:pPr>
              <w:autoSpaceDE w:val="0"/>
              <w:autoSpaceDN w:val="0"/>
              <w:adjustRightInd w:val="0"/>
              <w:spacing w:after="0" w:line="240" w:lineRule="auto"/>
              <w:rPr>
                <w:rFonts w:ascii="Times New Roman" w:hAnsi="Times New Roman" w:cs="Times New Roman"/>
                <w:color w:val="000000"/>
                <w:sz w:val="24"/>
                <w:szCs w:val="24"/>
              </w:rPr>
            </w:pPr>
          </w:p>
        </w:tc>
        <w:tc>
          <w:tcPr>
            <w:tcW w:w="1000" w:type="dxa"/>
            <w:vMerge/>
            <w:tcBorders>
              <w:top w:val="single" w:sz="16" w:space="0" w:color="000000"/>
              <w:right w:val="single" w:sz="16" w:space="0" w:color="000000"/>
            </w:tcBorders>
            <w:shd w:val="clear" w:color="auto" w:fill="FFFFFF"/>
          </w:tcPr>
          <w:p w:rsidR="005E5389" w:rsidRPr="006C0977" w:rsidRDefault="005E5389" w:rsidP="00994AC5">
            <w:pPr>
              <w:autoSpaceDE w:val="0"/>
              <w:autoSpaceDN w:val="0"/>
              <w:adjustRightInd w:val="0"/>
              <w:spacing w:after="0" w:line="240" w:lineRule="auto"/>
              <w:rPr>
                <w:rFonts w:ascii="Times New Roman" w:hAnsi="Times New Roman" w:cs="Times New Roman"/>
                <w:color w:val="000000"/>
                <w:sz w:val="24"/>
                <w:szCs w:val="24"/>
              </w:rPr>
            </w:pPr>
          </w:p>
        </w:tc>
      </w:tr>
      <w:tr w:rsidR="005E5389" w:rsidRPr="006C0977">
        <w:trPr>
          <w:cantSplit/>
        </w:trPr>
        <w:tc>
          <w:tcPr>
            <w:tcW w:w="727" w:type="dxa"/>
            <w:vMerge w:val="restart"/>
            <w:tcBorders>
              <w:top w:val="single" w:sz="16" w:space="0" w:color="000000"/>
              <w:left w:val="single" w:sz="16" w:space="0" w:color="000000"/>
              <w:bottom w:val="single" w:sz="16" w:space="0" w:color="000000"/>
              <w:right w:val="nil"/>
            </w:tcBorders>
            <w:shd w:val="clear" w:color="auto" w:fill="FFFFFF"/>
            <w:vAlign w:val="center"/>
          </w:tcPr>
          <w:p w:rsidR="005E5389" w:rsidRPr="006C0977" w:rsidRDefault="005E5389" w:rsidP="006C097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1</w:t>
            </w:r>
          </w:p>
        </w:tc>
        <w:tc>
          <w:tcPr>
            <w:tcW w:w="1152" w:type="dxa"/>
            <w:tcBorders>
              <w:top w:val="single" w:sz="16" w:space="0" w:color="000000"/>
              <w:left w:val="nil"/>
              <w:bottom w:val="nil"/>
              <w:right w:val="single" w:sz="16" w:space="0" w:color="000000"/>
            </w:tcBorders>
            <w:shd w:val="clear" w:color="auto" w:fill="FFFFFF"/>
            <w:vAlign w:val="center"/>
          </w:tcPr>
          <w:p w:rsidR="005E5389" w:rsidRPr="006C0977" w:rsidRDefault="006C0977" w:rsidP="006C097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(Constan</w:t>
            </w:r>
            <w:r w:rsidR="005E5389" w:rsidRPr="006C0977">
              <w:rPr>
                <w:rFonts w:ascii="Times New Roman" w:hAnsi="Times New Roman" w:cs="Times New Roman"/>
                <w:color w:val="000000"/>
                <w:sz w:val="24"/>
                <w:szCs w:val="24"/>
              </w:rPr>
              <w:t>)</w:t>
            </w:r>
          </w:p>
        </w:tc>
        <w:tc>
          <w:tcPr>
            <w:tcW w:w="1318" w:type="dxa"/>
            <w:tcBorders>
              <w:top w:val="single" w:sz="16" w:space="0" w:color="000000"/>
              <w:left w:val="single" w:sz="16" w:space="0" w:color="000000"/>
              <w:bottom w:val="nil"/>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34,184</w:t>
            </w:r>
          </w:p>
        </w:tc>
        <w:tc>
          <w:tcPr>
            <w:tcW w:w="1318" w:type="dxa"/>
            <w:tcBorders>
              <w:top w:val="single" w:sz="16" w:space="0" w:color="000000"/>
              <w:bottom w:val="nil"/>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26,359</w:t>
            </w:r>
          </w:p>
        </w:tc>
        <w:tc>
          <w:tcPr>
            <w:tcW w:w="1455" w:type="dxa"/>
            <w:tcBorders>
              <w:top w:val="single" w:sz="16" w:space="0" w:color="000000"/>
              <w:bottom w:val="nil"/>
            </w:tcBorders>
            <w:shd w:val="clear" w:color="auto" w:fill="FFFFFF"/>
          </w:tcPr>
          <w:p w:rsidR="005E5389" w:rsidRPr="006C0977" w:rsidRDefault="005E5389" w:rsidP="00994AC5">
            <w:pPr>
              <w:autoSpaceDE w:val="0"/>
              <w:autoSpaceDN w:val="0"/>
              <w:adjustRightInd w:val="0"/>
              <w:spacing w:after="0" w:line="240" w:lineRule="auto"/>
              <w:rPr>
                <w:rFonts w:ascii="Times New Roman" w:hAnsi="Times New Roman" w:cs="Times New Roman"/>
                <w:sz w:val="24"/>
                <w:szCs w:val="24"/>
              </w:rPr>
            </w:pPr>
          </w:p>
        </w:tc>
        <w:tc>
          <w:tcPr>
            <w:tcW w:w="1000" w:type="dxa"/>
            <w:tcBorders>
              <w:top w:val="single" w:sz="16" w:space="0" w:color="000000"/>
              <w:bottom w:val="nil"/>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1,297</w:t>
            </w:r>
          </w:p>
        </w:tc>
        <w:tc>
          <w:tcPr>
            <w:tcW w:w="1000" w:type="dxa"/>
            <w:tcBorders>
              <w:top w:val="single" w:sz="16" w:space="0" w:color="000000"/>
              <w:bottom w:val="nil"/>
              <w:right w:val="single" w:sz="16" w:space="0" w:color="000000"/>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,251</w:t>
            </w:r>
          </w:p>
        </w:tc>
      </w:tr>
      <w:tr w:rsidR="005E5389" w:rsidRPr="006C0977">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5E5389" w:rsidRPr="006C0977" w:rsidRDefault="005E5389" w:rsidP="006C0977">
            <w:pPr>
              <w:autoSpaceDE w:val="0"/>
              <w:autoSpaceDN w:val="0"/>
              <w:adjustRightInd w:val="0"/>
              <w:spacing w:after="0" w:line="240" w:lineRule="auto"/>
              <w:jc w:val="center"/>
              <w:rPr>
                <w:rFonts w:ascii="Times New Roman" w:hAnsi="Times New Roman" w:cs="Times New Roman"/>
                <w:color w:val="000000"/>
                <w:sz w:val="24"/>
                <w:szCs w:val="24"/>
              </w:rPr>
            </w:pPr>
          </w:p>
        </w:tc>
        <w:tc>
          <w:tcPr>
            <w:tcW w:w="1152" w:type="dxa"/>
            <w:tcBorders>
              <w:top w:val="nil"/>
              <w:left w:val="nil"/>
              <w:bottom w:val="single" w:sz="16" w:space="0" w:color="000000"/>
              <w:right w:val="single" w:sz="16" w:space="0" w:color="000000"/>
            </w:tcBorders>
            <w:shd w:val="clear" w:color="auto" w:fill="FFFFFF"/>
            <w:vAlign w:val="center"/>
          </w:tcPr>
          <w:p w:rsidR="005E5389" w:rsidRPr="006C0977" w:rsidRDefault="005E5389" w:rsidP="006C097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C0977">
              <w:rPr>
                <w:rFonts w:ascii="Times New Roman" w:hAnsi="Times New Roman" w:cs="Times New Roman"/>
                <w:color w:val="000000"/>
                <w:sz w:val="24"/>
                <w:szCs w:val="24"/>
              </w:rPr>
              <w:t>Kredit</w:t>
            </w:r>
          </w:p>
        </w:tc>
        <w:tc>
          <w:tcPr>
            <w:tcW w:w="1318" w:type="dxa"/>
            <w:tcBorders>
              <w:top w:val="nil"/>
              <w:left w:val="single" w:sz="16" w:space="0" w:color="000000"/>
              <w:bottom w:val="single" w:sz="16" w:space="0" w:color="000000"/>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-2,629</w:t>
            </w:r>
          </w:p>
        </w:tc>
        <w:tc>
          <w:tcPr>
            <w:tcW w:w="1318" w:type="dxa"/>
            <w:tcBorders>
              <w:top w:val="nil"/>
              <w:bottom w:val="single" w:sz="16" w:space="0" w:color="000000"/>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2,673</w:t>
            </w:r>
          </w:p>
        </w:tc>
        <w:tc>
          <w:tcPr>
            <w:tcW w:w="1455" w:type="dxa"/>
            <w:tcBorders>
              <w:top w:val="nil"/>
              <w:bottom w:val="single" w:sz="16" w:space="0" w:color="000000"/>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-,403</w:t>
            </w:r>
          </w:p>
        </w:tc>
        <w:tc>
          <w:tcPr>
            <w:tcW w:w="1000" w:type="dxa"/>
            <w:tcBorders>
              <w:top w:val="nil"/>
              <w:bottom w:val="single" w:sz="16" w:space="0" w:color="000000"/>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-,984</w:t>
            </w:r>
          </w:p>
        </w:tc>
        <w:tc>
          <w:tcPr>
            <w:tcW w:w="1000" w:type="dxa"/>
            <w:tcBorders>
              <w:top w:val="nil"/>
              <w:bottom w:val="single" w:sz="16" w:space="0" w:color="000000"/>
              <w:right w:val="single" w:sz="16" w:space="0" w:color="000000"/>
            </w:tcBorders>
            <w:shd w:val="clear" w:color="auto" w:fill="FFFFFF"/>
            <w:vAlign w:val="center"/>
          </w:tcPr>
          <w:p w:rsidR="005E5389" w:rsidRPr="006C0977" w:rsidRDefault="005E5389" w:rsidP="00994AC5">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C0977">
              <w:rPr>
                <w:rFonts w:ascii="Times New Roman" w:hAnsi="Times New Roman" w:cs="Times New Roman"/>
                <w:color w:val="000000"/>
                <w:sz w:val="24"/>
                <w:szCs w:val="24"/>
              </w:rPr>
              <w:t>,370</w:t>
            </w:r>
          </w:p>
        </w:tc>
      </w:tr>
      <w:tr w:rsidR="005E5389" w:rsidRPr="006C0977">
        <w:trPr>
          <w:cantSplit/>
        </w:trPr>
        <w:tc>
          <w:tcPr>
            <w:tcW w:w="7970" w:type="dxa"/>
            <w:gridSpan w:val="7"/>
            <w:tcBorders>
              <w:top w:val="nil"/>
              <w:left w:val="nil"/>
              <w:bottom w:val="nil"/>
              <w:right w:val="nil"/>
            </w:tcBorders>
            <w:shd w:val="clear" w:color="auto" w:fill="FFFFFF"/>
          </w:tcPr>
          <w:p w:rsidR="005E5389" w:rsidRPr="006C0977" w:rsidRDefault="005E5389" w:rsidP="00994AC5">
            <w:pPr>
              <w:autoSpaceDE w:val="0"/>
              <w:autoSpaceDN w:val="0"/>
              <w:adjustRightInd w:val="0"/>
              <w:spacing w:after="0" w:line="320" w:lineRule="atLeast"/>
              <w:ind w:left="60" w:right="60"/>
              <w:rPr>
                <w:rFonts w:ascii="Times New Roman" w:hAnsi="Times New Roman" w:cs="Times New Roman"/>
                <w:color w:val="000000"/>
                <w:sz w:val="24"/>
                <w:szCs w:val="24"/>
              </w:rPr>
            </w:pPr>
            <w:r w:rsidRPr="006C0977">
              <w:rPr>
                <w:rFonts w:ascii="Times New Roman" w:hAnsi="Times New Roman" w:cs="Times New Roman"/>
                <w:color w:val="000000"/>
                <w:sz w:val="24"/>
                <w:szCs w:val="24"/>
              </w:rPr>
              <w:t>a. Dependent Variable: NIM</w:t>
            </w:r>
          </w:p>
        </w:tc>
      </w:tr>
    </w:tbl>
    <w:p w:rsidR="005E5389" w:rsidRPr="005E5389" w:rsidRDefault="005E5389" w:rsidP="00994AC5">
      <w:pPr>
        <w:autoSpaceDE w:val="0"/>
        <w:autoSpaceDN w:val="0"/>
        <w:adjustRightInd w:val="0"/>
        <w:spacing w:after="0" w:line="400" w:lineRule="atLeast"/>
        <w:rPr>
          <w:rFonts w:ascii="Times New Roman" w:hAnsi="Times New Roman" w:cs="Times New Roman"/>
          <w:sz w:val="24"/>
          <w:szCs w:val="24"/>
        </w:rPr>
      </w:pPr>
    </w:p>
    <w:p w:rsidR="005E5389" w:rsidRDefault="00912616" w:rsidP="00687CA3">
      <w:pPr>
        <w:spacing w:after="0" w:line="48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Sumber: Data Sekunder Diolah Menggunakan SPSS 20.0, 2015</w:t>
      </w:r>
    </w:p>
    <w:p w:rsidR="00E84DE3" w:rsidRDefault="00912616" w:rsidP="00E84DE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w:t>
      </w:r>
      <w:r w:rsidR="00687CA3">
        <w:rPr>
          <w:rFonts w:ascii="Times New Roman" w:hAnsi="Times New Roman" w:cs="Times New Roman"/>
          <w:sz w:val="24"/>
          <w:szCs w:val="24"/>
        </w:rPr>
        <w:t xml:space="preserve"> pengolahan SPSS v20.0 pada tabel 4.6 bahwa nilai dalam kolom </w:t>
      </w:r>
      <w:r w:rsidR="00F4391A">
        <w:rPr>
          <w:rFonts w:ascii="Times New Roman" w:hAnsi="Times New Roman" w:cs="Times New Roman"/>
          <w:sz w:val="24"/>
          <w:szCs w:val="24"/>
        </w:rPr>
        <w:t xml:space="preserve">B sebesar -2,629 yang berarti tingkat penyaluran kredit berpengaruh negatif terhadap pendapatan </w:t>
      </w:r>
      <w:r w:rsidR="00F4391A" w:rsidRPr="00F4391A">
        <w:rPr>
          <w:rFonts w:ascii="Times New Roman" w:hAnsi="Times New Roman" w:cs="Times New Roman"/>
          <w:i/>
          <w:sz w:val="24"/>
          <w:szCs w:val="24"/>
        </w:rPr>
        <w:t xml:space="preserve">Net Interest Margin </w:t>
      </w:r>
      <w:r w:rsidR="00F4391A">
        <w:rPr>
          <w:rFonts w:ascii="Times New Roman" w:hAnsi="Times New Roman" w:cs="Times New Roman"/>
          <w:sz w:val="24"/>
          <w:szCs w:val="24"/>
        </w:rPr>
        <w:t>(NIM). Nilai signifikan penyaluran kredit sebesar 0,370 maka  H</w:t>
      </w:r>
      <w:r w:rsidR="00F4391A" w:rsidRPr="00F4391A">
        <w:rPr>
          <w:rFonts w:ascii="Times New Roman" w:hAnsi="Times New Roman" w:cs="Times New Roman"/>
          <w:sz w:val="24"/>
          <w:szCs w:val="24"/>
          <w:vertAlign w:val="subscript"/>
        </w:rPr>
        <w:t>0</w:t>
      </w:r>
      <w:r w:rsidR="00F4391A">
        <w:rPr>
          <w:rFonts w:ascii="Times New Roman" w:hAnsi="Times New Roman" w:cs="Times New Roman"/>
          <w:sz w:val="24"/>
          <w:szCs w:val="24"/>
          <w:vertAlign w:val="subscript"/>
        </w:rPr>
        <w:t xml:space="preserve"> </w:t>
      </w:r>
      <w:r w:rsidR="00F4391A">
        <w:rPr>
          <w:rFonts w:ascii="Times New Roman" w:hAnsi="Times New Roman" w:cs="Times New Roman"/>
          <w:sz w:val="24"/>
          <w:szCs w:val="24"/>
          <w:vertAlign w:val="subscript"/>
        </w:rPr>
        <w:softHyphen/>
      </w:r>
      <w:r w:rsidR="00E84DE3">
        <w:rPr>
          <w:rFonts w:ascii="Times New Roman" w:hAnsi="Times New Roman" w:cs="Times New Roman"/>
          <w:sz w:val="24"/>
          <w:szCs w:val="24"/>
        </w:rPr>
        <w:t>diterima dan H</w:t>
      </w:r>
      <w:r w:rsidR="00E84DE3">
        <w:rPr>
          <w:rFonts w:ascii="Times New Roman" w:hAnsi="Times New Roman" w:cs="Times New Roman"/>
          <w:sz w:val="24"/>
          <w:szCs w:val="24"/>
          <w:vertAlign w:val="subscript"/>
        </w:rPr>
        <w:t>a</w:t>
      </w:r>
      <w:r w:rsidR="00F4391A">
        <w:rPr>
          <w:rFonts w:ascii="Times New Roman" w:hAnsi="Times New Roman" w:cs="Times New Roman"/>
          <w:sz w:val="24"/>
          <w:szCs w:val="24"/>
          <w:vertAlign w:val="subscript"/>
        </w:rPr>
        <w:t xml:space="preserve"> </w:t>
      </w:r>
      <w:r w:rsidR="00F4391A">
        <w:rPr>
          <w:rFonts w:ascii="Times New Roman" w:hAnsi="Times New Roman" w:cs="Times New Roman"/>
          <w:sz w:val="24"/>
          <w:szCs w:val="24"/>
        </w:rPr>
        <w:t xml:space="preserve"> ditolak karna nilai signifikan lebih besar dari 0,05 (0,370&gt;0,05), yang berarti penyaluran kredit tidak memiliki pengaruh yang signifikan terhadap </w:t>
      </w:r>
      <w:r w:rsidR="00F4391A" w:rsidRPr="00F4391A">
        <w:rPr>
          <w:rFonts w:ascii="Times New Roman" w:hAnsi="Times New Roman" w:cs="Times New Roman"/>
          <w:i/>
          <w:sz w:val="24"/>
          <w:szCs w:val="24"/>
        </w:rPr>
        <w:t>Net Interest Margin</w:t>
      </w:r>
      <w:r w:rsidR="00F4391A">
        <w:rPr>
          <w:rFonts w:ascii="Times New Roman" w:hAnsi="Times New Roman" w:cs="Times New Roman"/>
          <w:sz w:val="24"/>
          <w:szCs w:val="24"/>
        </w:rPr>
        <w:t xml:space="preserve"> (NIM)</w:t>
      </w:r>
      <w:r w:rsidR="000B7529">
        <w:rPr>
          <w:rFonts w:ascii="Times New Roman" w:hAnsi="Times New Roman" w:cs="Times New Roman"/>
          <w:sz w:val="24"/>
          <w:szCs w:val="24"/>
        </w:rPr>
        <w:t>. Hasil yang diperoleh dari t</w:t>
      </w:r>
      <w:r w:rsidR="000B7529">
        <w:rPr>
          <w:rFonts w:ascii="Times New Roman" w:hAnsi="Times New Roman" w:cs="Times New Roman"/>
          <w:sz w:val="24"/>
          <w:szCs w:val="24"/>
          <w:vertAlign w:val="subscript"/>
        </w:rPr>
        <w:t xml:space="preserve">hitung </w:t>
      </w:r>
      <w:r w:rsidR="000B7529">
        <w:rPr>
          <w:rFonts w:ascii="Times New Roman" w:hAnsi="Times New Roman" w:cs="Times New Roman"/>
          <w:sz w:val="24"/>
          <w:szCs w:val="24"/>
        </w:rPr>
        <w:t>-0,984</w:t>
      </w:r>
      <w:r w:rsidR="000210EE">
        <w:rPr>
          <w:rFonts w:ascii="Times New Roman" w:hAnsi="Times New Roman" w:cs="Times New Roman"/>
          <w:sz w:val="24"/>
          <w:szCs w:val="24"/>
        </w:rPr>
        <w:t>&lt;</w:t>
      </w:r>
      <w:r w:rsidR="000210EE" w:rsidRPr="000210EE">
        <w:rPr>
          <w:rFonts w:ascii="Times New Roman" w:hAnsi="Times New Roman" w:cs="Times New Roman"/>
          <w:sz w:val="24"/>
          <w:szCs w:val="24"/>
        </w:rPr>
        <w:t xml:space="preserve"> </w:t>
      </w:r>
      <w:r w:rsidR="000210EE">
        <w:rPr>
          <w:rFonts w:ascii="Times New Roman" w:hAnsi="Times New Roman" w:cs="Times New Roman"/>
          <w:sz w:val="24"/>
          <w:szCs w:val="24"/>
        </w:rPr>
        <w:t>t</w:t>
      </w:r>
      <w:r w:rsidR="000210EE">
        <w:rPr>
          <w:rFonts w:ascii="Times New Roman" w:hAnsi="Times New Roman" w:cs="Times New Roman"/>
          <w:sz w:val="24"/>
          <w:szCs w:val="24"/>
        </w:rPr>
        <w:softHyphen/>
      </w:r>
      <w:r w:rsidR="000210EE">
        <w:rPr>
          <w:rFonts w:ascii="Times New Roman" w:hAnsi="Times New Roman" w:cs="Times New Roman"/>
          <w:sz w:val="24"/>
          <w:szCs w:val="24"/>
          <w:vertAlign w:val="subscript"/>
        </w:rPr>
        <w:t>tabel</w:t>
      </w:r>
      <w:r w:rsidR="009473E3">
        <w:rPr>
          <w:rFonts w:ascii="Times New Roman" w:hAnsi="Times New Roman" w:cs="Times New Roman"/>
          <w:sz w:val="24"/>
          <w:szCs w:val="24"/>
        </w:rPr>
        <w:t xml:space="preserve"> 2.015</w:t>
      </w:r>
      <w:r w:rsidR="000210EE">
        <w:rPr>
          <w:rFonts w:ascii="Times New Roman" w:hAnsi="Times New Roman" w:cs="Times New Roman"/>
          <w:sz w:val="24"/>
          <w:szCs w:val="24"/>
        </w:rPr>
        <w:t>, maka menurut</w:t>
      </w:r>
      <w:r w:rsidR="000210EE" w:rsidRPr="000210EE">
        <w:rPr>
          <w:rFonts w:ascii="Times New Roman" w:hAnsi="Times New Roman" w:cs="Times New Roman"/>
          <w:sz w:val="24"/>
          <w:szCs w:val="24"/>
        </w:rPr>
        <w:t xml:space="preserve"> </w:t>
      </w:r>
      <w:r w:rsidR="000210EE">
        <w:rPr>
          <w:rFonts w:ascii="Times New Roman" w:hAnsi="Times New Roman" w:cs="Times New Roman"/>
          <w:sz w:val="24"/>
          <w:szCs w:val="24"/>
        </w:rPr>
        <w:t>keputusan hipotesis H</w:t>
      </w:r>
      <w:r w:rsidR="000210EE">
        <w:rPr>
          <w:rFonts w:ascii="Times New Roman" w:hAnsi="Times New Roman" w:cs="Times New Roman"/>
          <w:sz w:val="24"/>
          <w:szCs w:val="24"/>
          <w:vertAlign w:val="subscript"/>
        </w:rPr>
        <w:t xml:space="preserve">0 </w:t>
      </w:r>
      <w:r w:rsidR="000210EE">
        <w:rPr>
          <w:rFonts w:ascii="Times New Roman" w:hAnsi="Times New Roman" w:cs="Times New Roman"/>
          <w:sz w:val="24"/>
          <w:szCs w:val="24"/>
        </w:rPr>
        <w:t>diterima dan H</w:t>
      </w:r>
      <w:r w:rsidR="00523C68">
        <w:rPr>
          <w:rFonts w:ascii="Times New Roman" w:hAnsi="Times New Roman" w:cs="Times New Roman"/>
          <w:sz w:val="24"/>
          <w:szCs w:val="24"/>
          <w:vertAlign w:val="subscript"/>
        </w:rPr>
        <w:t>a</w:t>
      </w:r>
      <w:r w:rsidR="000210EE">
        <w:rPr>
          <w:rFonts w:ascii="Times New Roman" w:hAnsi="Times New Roman" w:cs="Times New Roman"/>
          <w:sz w:val="24"/>
          <w:szCs w:val="24"/>
          <w:vertAlign w:val="subscript"/>
        </w:rPr>
        <w:t xml:space="preserve"> </w:t>
      </w:r>
      <w:r w:rsidR="000210EE">
        <w:rPr>
          <w:rFonts w:ascii="Times New Roman" w:hAnsi="Times New Roman" w:cs="Times New Roman"/>
          <w:sz w:val="24"/>
          <w:szCs w:val="24"/>
        </w:rPr>
        <w:t xml:space="preserve">ditolak, yang berarti tingkat penyaluran kredit tidak memiliki pengaruh yang signifikan terhadap pertumbuhan </w:t>
      </w:r>
      <w:r w:rsidR="000210EE" w:rsidRPr="000210EE">
        <w:rPr>
          <w:rFonts w:ascii="Times New Roman" w:hAnsi="Times New Roman" w:cs="Times New Roman"/>
          <w:i/>
          <w:sz w:val="24"/>
          <w:szCs w:val="24"/>
        </w:rPr>
        <w:t>Net Interest Margin</w:t>
      </w:r>
      <w:r w:rsidR="000210EE">
        <w:rPr>
          <w:rFonts w:ascii="Times New Roman" w:hAnsi="Times New Roman" w:cs="Times New Roman"/>
          <w:i/>
          <w:sz w:val="24"/>
          <w:szCs w:val="24"/>
        </w:rPr>
        <w:t xml:space="preserve"> </w:t>
      </w:r>
      <w:r w:rsidR="000210EE">
        <w:rPr>
          <w:rFonts w:ascii="Times New Roman" w:hAnsi="Times New Roman" w:cs="Times New Roman"/>
          <w:sz w:val="24"/>
          <w:szCs w:val="24"/>
        </w:rPr>
        <w:t xml:space="preserve">(NIM). </w:t>
      </w:r>
    </w:p>
    <w:p w:rsidR="0013714D" w:rsidRDefault="0013714D" w:rsidP="0013714D">
      <w:pPr>
        <w:spacing w:after="0" w:line="480" w:lineRule="auto"/>
        <w:jc w:val="both"/>
        <w:rPr>
          <w:rFonts w:ascii="Times New Roman" w:hAnsi="Times New Roman" w:cs="Times New Roman"/>
          <w:sz w:val="24"/>
          <w:szCs w:val="24"/>
        </w:rPr>
      </w:pPr>
    </w:p>
    <w:p w:rsidR="0013714D" w:rsidRDefault="0013714D" w:rsidP="0013714D">
      <w:pPr>
        <w:spacing w:after="0" w:line="480" w:lineRule="auto"/>
        <w:ind w:left="720" w:hanging="720"/>
        <w:jc w:val="both"/>
        <w:rPr>
          <w:rFonts w:ascii="Times New Roman" w:hAnsi="Times New Roman" w:cs="Times New Roman"/>
          <w:sz w:val="24"/>
          <w:szCs w:val="24"/>
        </w:rPr>
      </w:pPr>
      <w:r w:rsidRPr="0013714D">
        <w:rPr>
          <w:rFonts w:ascii="Times New Roman" w:hAnsi="Times New Roman" w:cs="Times New Roman"/>
          <w:b/>
          <w:sz w:val="24"/>
          <w:szCs w:val="24"/>
        </w:rPr>
        <w:t>4.3</w:t>
      </w:r>
      <w:r w:rsidRPr="0013714D">
        <w:rPr>
          <w:rFonts w:ascii="Times New Roman" w:hAnsi="Times New Roman" w:cs="Times New Roman"/>
          <w:b/>
          <w:sz w:val="24"/>
          <w:szCs w:val="24"/>
        </w:rPr>
        <w:tab/>
        <w:t xml:space="preserve">Pembahasan Pengaruh Penyaluran Kredit Terhadap </w:t>
      </w:r>
      <w:r w:rsidRPr="00523C68">
        <w:rPr>
          <w:rFonts w:ascii="Times New Roman" w:hAnsi="Times New Roman" w:cs="Times New Roman"/>
          <w:b/>
          <w:i/>
          <w:sz w:val="24"/>
          <w:szCs w:val="24"/>
        </w:rPr>
        <w:t>Net Interest Margin</w:t>
      </w:r>
      <w:r w:rsidRPr="0013714D">
        <w:rPr>
          <w:rFonts w:ascii="Times New Roman" w:hAnsi="Times New Roman" w:cs="Times New Roman"/>
          <w:b/>
          <w:sz w:val="24"/>
          <w:szCs w:val="24"/>
        </w:rPr>
        <w:t xml:space="preserve"> (NIM) pada Bank Nagari periode 2007-2013</w:t>
      </w:r>
    </w:p>
    <w:p w:rsidR="00912616" w:rsidRDefault="000210EE" w:rsidP="00E84DE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hasil uji t tersebut dapat ditarik kesimpulan bahwa</w:t>
      </w:r>
      <w:r w:rsidR="006C5B4D">
        <w:rPr>
          <w:rFonts w:ascii="Times New Roman" w:hAnsi="Times New Roman" w:cs="Times New Roman"/>
          <w:sz w:val="24"/>
          <w:szCs w:val="24"/>
        </w:rPr>
        <w:t xml:space="preserve"> </w:t>
      </w:r>
      <w:r>
        <w:rPr>
          <w:rFonts w:ascii="Times New Roman" w:hAnsi="Times New Roman" w:cs="Times New Roman"/>
          <w:sz w:val="24"/>
          <w:szCs w:val="24"/>
        </w:rPr>
        <w:t xml:space="preserve">penyaluran kredit memiliki hubungan negatif dan tidak signifikan terhadap </w:t>
      </w:r>
      <w:r w:rsidRPr="000210EE">
        <w:rPr>
          <w:rFonts w:ascii="Times New Roman" w:hAnsi="Times New Roman" w:cs="Times New Roman"/>
          <w:i/>
          <w:sz w:val="24"/>
          <w:szCs w:val="24"/>
        </w:rPr>
        <w:t xml:space="preserve">Net Interest Margin </w:t>
      </w:r>
      <w:r>
        <w:rPr>
          <w:rFonts w:ascii="Times New Roman" w:hAnsi="Times New Roman" w:cs="Times New Roman"/>
          <w:sz w:val="24"/>
          <w:szCs w:val="24"/>
        </w:rPr>
        <w:t>(NIM).</w:t>
      </w:r>
      <w:r w:rsidR="006C5B4D">
        <w:rPr>
          <w:rFonts w:ascii="Times New Roman" w:hAnsi="Times New Roman" w:cs="Times New Roman"/>
          <w:sz w:val="24"/>
          <w:szCs w:val="24"/>
        </w:rPr>
        <w:t xml:space="preserve"> </w:t>
      </w:r>
      <w:r w:rsidR="003F5B32">
        <w:rPr>
          <w:rFonts w:ascii="Times New Roman" w:hAnsi="Times New Roman" w:cs="Times New Roman"/>
          <w:sz w:val="24"/>
          <w:szCs w:val="24"/>
        </w:rPr>
        <w:t>Hal ini tidak sesuai</w:t>
      </w:r>
      <w:r w:rsidR="006C5B4D">
        <w:rPr>
          <w:rFonts w:ascii="Times New Roman" w:hAnsi="Times New Roman" w:cs="Times New Roman"/>
          <w:sz w:val="24"/>
          <w:szCs w:val="24"/>
        </w:rPr>
        <w:t xml:space="preserve"> antara penelitian yang dilakukan dengan teori, dimana dalam teori dijelaskan bahwa peningkatan p</w:t>
      </w:r>
      <w:r w:rsidR="003F5B32">
        <w:rPr>
          <w:rFonts w:ascii="Times New Roman" w:hAnsi="Times New Roman" w:cs="Times New Roman"/>
          <w:sz w:val="24"/>
          <w:szCs w:val="24"/>
        </w:rPr>
        <w:t>enyaluran kredit ak</w:t>
      </w:r>
      <w:r w:rsidR="006C5B4D">
        <w:rPr>
          <w:rFonts w:ascii="Times New Roman" w:hAnsi="Times New Roman" w:cs="Times New Roman"/>
          <w:sz w:val="24"/>
          <w:szCs w:val="24"/>
        </w:rPr>
        <w:t xml:space="preserve">an menambah </w:t>
      </w:r>
      <w:r w:rsidR="006C5B4D">
        <w:rPr>
          <w:rFonts w:ascii="Times New Roman" w:hAnsi="Times New Roman" w:cs="Times New Roman"/>
          <w:sz w:val="24"/>
          <w:szCs w:val="24"/>
        </w:rPr>
        <w:lastRenderedPageBreak/>
        <w:t xml:space="preserve">pendapatan bunga sehingga akan meningkatkan </w:t>
      </w:r>
      <w:r w:rsidR="006C5B4D" w:rsidRPr="006C5B4D">
        <w:rPr>
          <w:rFonts w:ascii="Times New Roman" w:hAnsi="Times New Roman" w:cs="Times New Roman"/>
          <w:i/>
          <w:sz w:val="24"/>
          <w:szCs w:val="24"/>
        </w:rPr>
        <w:t>Net interest margin</w:t>
      </w:r>
      <w:r w:rsidR="006C5B4D">
        <w:rPr>
          <w:rFonts w:ascii="Times New Roman" w:hAnsi="Times New Roman" w:cs="Times New Roman"/>
          <w:sz w:val="24"/>
          <w:szCs w:val="24"/>
        </w:rPr>
        <w:t xml:space="preserve"> (NIM)</w:t>
      </w:r>
      <w:r w:rsidR="003F5B32">
        <w:rPr>
          <w:rFonts w:ascii="Times New Roman" w:hAnsi="Times New Roman" w:cs="Times New Roman"/>
          <w:sz w:val="24"/>
          <w:szCs w:val="24"/>
        </w:rPr>
        <w:t xml:space="preserve">, namun dalam kenyataannya pada bank Nagari, </w:t>
      </w:r>
      <w:r w:rsidR="003F5B32" w:rsidRPr="003F5B32">
        <w:rPr>
          <w:rFonts w:ascii="Times New Roman" w:hAnsi="Times New Roman" w:cs="Times New Roman"/>
          <w:i/>
          <w:sz w:val="24"/>
          <w:szCs w:val="24"/>
        </w:rPr>
        <w:t>Net interest Margin</w:t>
      </w:r>
      <w:r w:rsidR="003F5B32">
        <w:rPr>
          <w:rFonts w:ascii="Times New Roman" w:hAnsi="Times New Roman" w:cs="Times New Roman"/>
          <w:sz w:val="24"/>
          <w:szCs w:val="24"/>
        </w:rPr>
        <w:t xml:space="preserve"> (NIM) menurun apabila pertumbuhan kredit meningkat. Ini dik</w:t>
      </w:r>
      <w:r>
        <w:rPr>
          <w:rFonts w:ascii="Times New Roman" w:hAnsi="Times New Roman" w:cs="Times New Roman"/>
          <w:sz w:val="24"/>
          <w:szCs w:val="24"/>
        </w:rPr>
        <w:t>arna</w:t>
      </w:r>
      <w:r w:rsidR="003F5B32">
        <w:rPr>
          <w:rFonts w:ascii="Times New Roman" w:hAnsi="Times New Roman" w:cs="Times New Roman"/>
          <w:sz w:val="24"/>
          <w:szCs w:val="24"/>
        </w:rPr>
        <w:t>kan</w:t>
      </w:r>
      <w:r>
        <w:rPr>
          <w:rFonts w:ascii="Times New Roman" w:hAnsi="Times New Roman" w:cs="Times New Roman"/>
          <w:sz w:val="24"/>
          <w:szCs w:val="24"/>
        </w:rPr>
        <w:t xml:space="preserve"> margin pendapatan bunga bank tidak hanya diperoleh dari penyaluran kredit, ada beberapa faktor yang mempengaruhi </w:t>
      </w:r>
      <w:r w:rsidRPr="000210EE">
        <w:rPr>
          <w:rFonts w:ascii="Times New Roman" w:hAnsi="Times New Roman" w:cs="Times New Roman"/>
          <w:i/>
          <w:sz w:val="24"/>
          <w:szCs w:val="24"/>
        </w:rPr>
        <w:t>Net Interest Margin</w:t>
      </w:r>
      <w:r>
        <w:rPr>
          <w:rFonts w:ascii="Times New Roman" w:hAnsi="Times New Roman" w:cs="Times New Roman"/>
          <w:sz w:val="24"/>
          <w:szCs w:val="24"/>
        </w:rPr>
        <w:t xml:space="preserve"> (NIM) bank seperti, penempatan dana pada bank lain (deposito berjangka, </w:t>
      </w:r>
      <w:r w:rsidRPr="000210EE">
        <w:rPr>
          <w:rFonts w:ascii="Times New Roman" w:hAnsi="Times New Roman" w:cs="Times New Roman"/>
          <w:i/>
          <w:sz w:val="24"/>
          <w:szCs w:val="24"/>
        </w:rPr>
        <w:t>call money</w:t>
      </w:r>
      <w:r>
        <w:rPr>
          <w:rFonts w:ascii="Times New Roman" w:hAnsi="Times New Roman" w:cs="Times New Roman"/>
          <w:sz w:val="24"/>
          <w:szCs w:val="24"/>
        </w:rPr>
        <w:t xml:space="preserve">), surat-surat berharga (SBI, SBPU) dan penyertaan modal lainnya. </w:t>
      </w:r>
      <w:r w:rsidR="007015E2">
        <w:rPr>
          <w:rFonts w:ascii="Times New Roman" w:hAnsi="Times New Roman" w:cs="Times New Roman"/>
          <w:sz w:val="24"/>
          <w:szCs w:val="24"/>
        </w:rPr>
        <w:t xml:space="preserve">Dan hubungan negatif antara penyaluran kredit dan </w:t>
      </w:r>
      <w:r w:rsidR="007015E2" w:rsidRPr="00B67E81">
        <w:rPr>
          <w:rFonts w:ascii="Times New Roman" w:hAnsi="Times New Roman" w:cs="Times New Roman"/>
          <w:i/>
          <w:sz w:val="24"/>
          <w:szCs w:val="24"/>
        </w:rPr>
        <w:t>Net Interest Margin</w:t>
      </w:r>
      <w:r w:rsidR="007015E2">
        <w:rPr>
          <w:rFonts w:ascii="Times New Roman" w:hAnsi="Times New Roman" w:cs="Times New Roman"/>
          <w:sz w:val="24"/>
          <w:szCs w:val="24"/>
        </w:rPr>
        <w:t xml:space="preserve"> (NIM) dapat diakibatkan dari biaya bunga yang semakin tinggi yang harus dibayar oleh bank untuk memperoleh dana dari masyarakat, </w:t>
      </w:r>
      <w:r w:rsidR="0095051B">
        <w:rPr>
          <w:rFonts w:ascii="Times New Roman" w:hAnsi="Times New Roman" w:cs="Times New Roman"/>
          <w:sz w:val="24"/>
          <w:szCs w:val="24"/>
        </w:rPr>
        <w:t xml:space="preserve">dan kredit bermasalah </w:t>
      </w:r>
      <w:r w:rsidR="007015E2">
        <w:rPr>
          <w:rFonts w:ascii="Times New Roman" w:hAnsi="Times New Roman" w:cs="Times New Roman"/>
          <w:sz w:val="24"/>
          <w:szCs w:val="24"/>
        </w:rPr>
        <w:t>yang mengakibatkan pendapatan bunga bank terus menurun.</w:t>
      </w:r>
    </w:p>
    <w:p w:rsidR="003F7925" w:rsidRDefault="00D21862" w:rsidP="000B752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Diperjelas dengan hasil laporan Dewan Komisaris bank Nagari pada </w:t>
      </w:r>
      <w:r w:rsidRPr="00D21862">
        <w:rPr>
          <w:rFonts w:ascii="Times New Roman" w:hAnsi="Times New Roman" w:cs="Times New Roman"/>
          <w:i/>
          <w:sz w:val="24"/>
          <w:szCs w:val="24"/>
        </w:rPr>
        <w:t>Annual report</w:t>
      </w:r>
      <w:r>
        <w:rPr>
          <w:rFonts w:ascii="Times New Roman" w:hAnsi="Times New Roman" w:cs="Times New Roman"/>
          <w:sz w:val="24"/>
          <w:szCs w:val="24"/>
        </w:rPr>
        <w:t xml:space="preserve"> (ditahun 2013), </w:t>
      </w:r>
      <w:r w:rsidR="0011223F">
        <w:rPr>
          <w:rFonts w:ascii="Times New Roman" w:hAnsi="Times New Roman" w:cs="Times New Roman"/>
          <w:sz w:val="24"/>
          <w:szCs w:val="24"/>
        </w:rPr>
        <w:t xml:space="preserve">bahwa akibat </w:t>
      </w:r>
      <w:r>
        <w:rPr>
          <w:rFonts w:ascii="Times New Roman" w:hAnsi="Times New Roman" w:cs="Times New Roman"/>
          <w:sz w:val="24"/>
          <w:szCs w:val="24"/>
        </w:rPr>
        <w:t xml:space="preserve">kenaikan BI </w:t>
      </w:r>
      <w:r w:rsidRPr="00D21862">
        <w:rPr>
          <w:rFonts w:ascii="Times New Roman" w:hAnsi="Times New Roman" w:cs="Times New Roman"/>
          <w:i/>
          <w:sz w:val="24"/>
          <w:szCs w:val="24"/>
        </w:rPr>
        <w:t>Rate</w:t>
      </w:r>
      <w:r>
        <w:rPr>
          <w:rFonts w:ascii="Times New Roman" w:hAnsi="Times New Roman" w:cs="Times New Roman"/>
          <w:sz w:val="24"/>
          <w:szCs w:val="24"/>
        </w:rPr>
        <w:t xml:space="preserve"> disepanjang tahun 2013 </w:t>
      </w:r>
      <w:r w:rsidR="0011223F">
        <w:rPr>
          <w:rFonts w:ascii="Times New Roman" w:hAnsi="Times New Roman" w:cs="Times New Roman"/>
          <w:sz w:val="24"/>
          <w:szCs w:val="24"/>
        </w:rPr>
        <w:t>dari posisi 3,7% meningkat menjadi 7,5%, yang bertranmisi atau berdampak kepada suku bunga perbankan baik suku bunga deposito maupun suku bunga kredit. Dimana kenaikan suku bunga deposito tercatat lebih tinggi daripada suku bunga kredit. Dan dari pelaporan Dewan Komesaris tersebut juga menjelaskan bahwa pertumbuhan kredit bank Nagari hanya tumbuh 12,15</w:t>
      </w:r>
      <w:r w:rsidR="00A902AB">
        <w:rPr>
          <w:rFonts w:ascii="Times New Roman" w:hAnsi="Times New Roman" w:cs="Times New Roman"/>
          <w:sz w:val="24"/>
          <w:szCs w:val="24"/>
        </w:rPr>
        <w:t>%</w:t>
      </w:r>
      <w:r w:rsidR="0011223F">
        <w:rPr>
          <w:rFonts w:ascii="Times New Roman" w:hAnsi="Times New Roman" w:cs="Times New Roman"/>
          <w:sz w:val="24"/>
          <w:szCs w:val="24"/>
        </w:rPr>
        <w:t xml:space="preserve"> masih berada dibawah pertumbuhan kredit bank umum Sumatera Barat 13,16% dan jauh berada dibawah pertumbuhan BPD-SI yang mencapai 21,04%. </w:t>
      </w:r>
      <w:r w:rsidR="00D27CB9">
        <w:rPr>
          <w:rFonts w:ascii="Times New Roman" w:hAnsi="Times New Roman" w:cs="Times New Roman"/>
          <w:sz w:val="24"/>
          <w:szCs w:val="24"/>
        </w:rPr>
        <w:t xml:space="preserve">Berdasarkan kesepakatan BPD-SI tentang pencapaian </w:t>
      </w:r>
      <w:r w:rsidR="00A902AB" w:rsidRPr="00A902AB">
        <w:rPr>
          <w:rFonts w:ascii="Times New Roman" w:hAnsi="Times New Roman" w:cs="Times New Roman"/>
          <w:i/>
          <w:sz w:val="24"/>
          <w:szCs w:val="24"/>
        </w:rPr>
        <w:t xml:space="preserve">Bank </w:t>
      </w:r>
      <w:r w:rsidR="0095051B" w:rsidRPr="0095051B">
        <w:rPr>
          <w:rFonts w:ascii="Times New Roman" w:hAnsi="Times New Roman" w:cs="Times New Roman"/>
          <w:i/>
          <w:sz w:val="24"/>
          <w:szCs w:val="24"/>
        </w:rPr>
        <w:t>Regional Champion</w:t>
      </w:r>
      <w:r w:rsidR="0095051B">
        <w:rPr>
          <w:rFonts w:ascii="Times New Roman" w:hAnsi="Times New Roman" w:cs="Times New Roman"/>
          <w:sz w:val="24"/>
          <w:szCs w:val="24"/>
        </w:rPr>
        <w:t xml:space="preserve"> (</w:t>
      </w:r>
      <w:r w:rsidR="00D27CB9">
        <w:rPr>
          <w:rFonts w:ascii="Times New Roman" w:hAnsi="Times New Roman" w:cs="Times New Roman"/>
          <w:sz w:val="24"/>
          <w:szCs w:val="24"/>
        </w:rPr>
        <w:t>BRC</w:t>
      </w:r>
      <w:r w:rsidR="0095051B">
        <w:rPr>
          <w:rFonts w:ascii="Times New Roman" w:hAnsi="Times New Roman" w:cs="Times New Roman"/>
          <w:sz w:val="24"/>
          <w:szCs w:val="24"/>
        </w:rPr>
        <w:t>)</w:t>
      </w:r>
      <w:r w:rsidR="00D27CB9">
        <w:rPr>
          <w:rFonts w:ascii="Times New Roman" w:hAnsi="Times New Roman" w:cs="Times New Roman"/>
          <w:sz w:val="24"/>
          <w:szCs w:val="24"/>
        </w:rPr>
        <w:t xml:space="preserve">, maka untuk mencapai </w:t>
      </w:r>
      <w:r w:rsidR="00A902AB" w:rsidRPr="00A902AB">
        <w:rPr>
          <w:rFonts w:ascii="Times New Roman" w:hAnsi="Times New Roman" w:cs="Times New Roman"/>
          <w:i/>
          <w:sz w:val="24"/>
          <w:szCs w:val="24"/>
        </w:rPr>
        <w:t>Bank</w:t>
      </w:r>
      <w:r w:rsidR="00A902AB">
        <w:rPr>
          <w:rFonts w:ascii="Times New Roman" w:hAnsi="Times New Roman" w:cs="Times New Roman"/>
          <w:sz w:val="24"/>
          <w:szCs w:val="24"/>
        </w:rPr>
        <w:t xml:space="preserve"> </w:t>
      </w:r>
      <w:r w:rsidR="0095051B" w:rsidRPr="0095051B">
        <w:rPr>
          <w:rFonts w:ascii="Times New Roman" w:hAnsi="Times New Roman" w:cs="Times New Roman"/>
          <w:i/>
          <w:sz w:val="24"/>
          <w:szCs w:val="24"/>
        </w:rPr>
        <w:t>Regional Champion</w:t>
      </w:r>
      <w:r w:rsidR="0095051B">
        <w:rPr>
          <w:rFonts w:ascii="Times New Roman" w:hAnsi="Times New Roman" w:cs="Times New Roman"/>
          <w:sz w:val="24"/>
          <w:szCs w:val="24"/>
        </w:rPr>
        <w:t xml:space="preserve"> (</w:t>
      </w:r>
      <w:r w:rsidR="00D27CB9">
        <w:rPr>
          <w:rFonts w:ascii="Times New Roman" w:hAnsi="Times New Roman" w:cs="Times New Roman"/>
          <w:sz w:val="24"/>
          <w:szCs w:val="24"/>
        </w:rPr>
        <w:t>BRC</w:t>
      </w:r>
      <w:r w:rsidR="0095051B">
        <w:rPr>
          <w:rFonts w:ascii="Times New Roman" w:hAnsi="Times New Roman" w:cs="Times New Roman"/>
          <w:sz w:val="24"/>
          <w:szCs w:val="24"/>
        </w:rPr>
        <w:t>)</w:t>
      </w:r>
      <w:r w:rsidR="00D27CB9">
        <w:rPr>
          <w:rFonts w:ascii="Times New Roman" w:hAnsi="Times New Roman" w:cs="Times New Roman"/>
          <w:sz w:val="24"/>
          <w:szCs w:val="24"/>
        </w:rPr>
        <w:t xml:space="preserve"> tersebut ada beberapa indikator yang harus dipenuhi oleh BPD-SI, namun bank Nagari atau </w:t>
      </w:r>
      <w:r w:rsidR="00B15109">
        <w:rPr>
          <w:rFonts w:ascii="Times New Roman" w:hAnsi="Times New Roman" w:cs="Times New Roman"/>
          <w:sz w:val="24"/>
          <w:szCs w:val="24"/>
          <w:lang w:val="en-US"/>
        </w:rPr>
        <w:t xml:space="preserve">PT. </w:t>
      </w:r>
      <w:r w:rsidR="00D27CB9">
        <w:rPr>
          <w:rFonts w:ascii="Times New Roman" w:hAnsi="Times New Roman" w:cs="Times New Roman"/>
          <w:sz w:val="24"/>
          <w:szCs w:val="24"/>
        </w:rPr>
        <w:t>Bank Pembangunan Daerah Sumatera Barat belum mampu memenuhi kesepakatan tersebut</w:t>
      </w:r>
      <w:r w:rsidR="00B67E81">
        <w:rPr>
          <w:rFonts w:ascii="Times New Roman" w:hAnsi="Times New Roman" w:cs="Times New Roman"/>
          <w:sz w:val="24"/>
          <w:szCs w:val="24"/>
        </w:rPr>
        <w:t xml:space="preserve"> </w:t>
      </w:r>
      <w:r w:rsidR="00B67E81">
        <w:rPr>
          <w:rFonts w:ascii="Times New Roman" w:hAnsi="Times New Roman" w:cs="Times New Roman"/>
          <w:sz w:val="24"/>
          <w:szCs w:val="24"/>
        </w:rPr>
        <w:lastRenderedPageBreak/>
        <w:t>diantaranya adalah pe</w:t>
      </w:r>
      <w:r w:rsidR="00B15109">
        <w:rPr>
          <w:rFonts w:ascii="Times New Roman" w:hAnsi="Times New Roman" w:cs="Times New Roman"/>
          <w:sz w:val="24"/>
          <w:szCs w:val="24"/>
        </w:rPr>
        <w:t>rtumbuhan kredit 12,15% (minim</w:t>
      </w:r>
      <w:r w:rsidR="00B15109">
        <w:rPr>
          <w:rFonts w:ascii="Times New Roman" w:hAnsi="Times New Roman" w:cs="Times New Roman"/>
          <w:sz w:val="24"/>
          <w:szCs w:val="24"/>
          <w:lang w:val="en-US"/>
        </w:rPr>
        <w:t>um</w:t>
      </w:r>
      <w:r w:rsidR="00B67E81">
        <w:rPr>
          <w:rFonts w:ascii="Times New Roman" w:hAnsi="Times New Roman" w:cs="Times New Roman"/>
          <w:sz w:val="24"/>
          <w:szCs w:val="24"/>
        </w:rPr>
        <w:t xml:space="preserve"> 20%), BOPO 78,27% (maksimum 75%), NIM 7,28% (maksimum 5,5%), dan portofolio kredit produktif 31,47% (minimum 40%). Dari ketidak tercapainya BRC oleh bank Nagari, maka dapat berdampak pada risiko strategi dan risiko reputasi bank reputasi.</w:t>
      </w:r>
    </w:p>
    <w:p w:rsidR="006F17AA" w:rsidRDefault="003F7925" w:rsidP="003F7925">
      <w:pPr>
        <w:pStyle w:val="ListParagraph"/>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Berdasarkan penelitian terdahulu yang dilakukan oleh Mika (2014) Dengan judul penelitian Pengaruh Kredit Pemilikan Rumah (KPR) terhadap </w:t>
      </w:r>
      <w:r w:rsidRPr="00033DC1">
        <w:rPr>
          <w:rFonts w:ascii="Times New Roman" w:hAnsi="Times New Roman" w:cs="Times New Roman"/>
          <w:i/>
          <w:color w:val="000000" w:themeColor="text1"/>
          <w:sz w:val="24"/>
          <w:szCs w:val="24"/>
        </w:rPr>
        <w:t xml:space="preserve">Net Interest Margin </w:t>
      </w:r>
      <w:r>
        <w:rPr>
          <w:rFonts w:ascii="Times New Roman" w:hAnsi="Times New Roman" w:cs="Times New Roman"/>
          <w:color w:val="000000" w:themeColor="text1"/>
          <w:sz w:val="24"/>
          <w:szCs w:val="24"/>
        </w:rPr>
        <w:t xml:space="preserve">(NIM) bahwa Kredit Pemilikan Rumah (KPR) berpengaruh positif dan signifikan terhadap </w:t>
      </w:r>
      <w:r w:rsidRPr="00033DC1">
        <w:rPr>
          <w:rFonts w:ascii="Times New Roman" w:hAnsi="Times New Roman" w:cs="Times New Roman"/>
          <w:i/>
          <w:color w:val="000000" w:themeColor="text1"/>
          <w:sz w:val="24"/>
          <w:szCs w:val="24"/>
        </w:rPr>
        <w:t xml:space="preserve">Net Interest Margin </w:t>
      </w:r>
      <w:r>
        <w:rPr>
          <w:rFonts w:ascii="Times New Roman" w:hAnsi="Times New Roman" w:cs="Times New Roman"/>
          <w:color w:val="000000" w:themeColor="text1"/>
          <w:sz w:val="24"/>
          <w:szCs w:val="24"/>
        </w:rPr>
        <w:t xml:space="preserve">(NIM) dan penelitian yang dilakukan Putu dan Ketut (2014) dengan judul penelitian pengaruh </w:t>
      </w:r>
      <w:r w:rsidRPr="00D86403">
        <w:rPr>
          <w:rFonts w:ascii="Times New Roman" w:hAnsi="Times New Roman" w:cs="Times New Roman"/>
          <w:i/>
          <w:color w:val="000000" w:themeColor="text1"/>
          <w:sz w:val="24"/>
          <w:szCs w:val="24"/>
        </w:rPr>
        <w:t>Capital Edequacy Ratio</w:t>
      </w:r>
      <w:r>
        <w:rPr>
          <w:rFonts w:ascii="Times New Roman" w:hAnsi="Times New Roman" w:cs="Times New Roman"/>
          <w:color w:val="000000" w:themeColor="text1"/>
          <w:sz w:val="24"/>
          <w:szCs w:val="24"/>
        </w:rPr>
        <w:t xml:space="preserve">, penyaluran kredit dan </w:t>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terhadap profitabilitas, menyatakan bahwa penyaluran kredit berpengaruh positif terhadap profitabilitas</w:t>
      </w:r>
      <w:r w:rsidR="00D70F2D">
        <w:rPr>
          <w:rFonts w:ascii="Times New Roman" w:hAnsi="Times New Roman" w:cs="Times New Roman"/>
          <w:color w:val="000000" w:themeColor="text1"/>
          <w:sz w:val="24"/>
          <w:szCs w:val="24"/>
        </w:rPr>
        <w:t xml:space="preserve">. </w:t>
      </w:r>
    </w:p>
    <w:p w:rsidR="003F7925" w:rsidRDefault="00D70F2D" w:rsidP="003F7925">
      <w:pPr>
        <w:pStyle w:val="ListParagraph"/>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Hasi penelitian tersebut berbeda dengan hasil penelitian yang penulis lakukan dengan hasil penelitian bahwa penyaluran kredit berpengaruh negatif dan tidak signifikan terhadap </w:t>
      </w:r>
      <w:r w:rsidRPr="00D70F2D">
        <w:rPr>
          <w:rFonts w:ascii="Times New Roman" w:hAnsi="Times New Roman" w:cs="Times New Roman"/>
          <w:i/>
          <w:color w:val="000000" w:themeColor="text1"/>
          <w:sz w:val="24"/>
          <w:szCs w:val="24"/>
        </w:rPr>
        <w:t>Net Interset Margin</w:t>
      </w:r>
      <w:r>
        <w:rPr>
          <w:rFonts w:ascii="Times New Roman" w:hAnsi="Times New Roman" w:cs="Times New Roman"/>
          <w:color w:val="000000" w:themeColor="text1"/>
          <w:sz w:val="24"/>
          <w:szCs w:val="24"/>
        </w:rPr>
        <w:t xml:space="preserve"> (NIM), sesuai dengan penelitian yang dilakukan oleh Khuryatul Machila (2013) dengan judul penelitian pengaruh pertumb</w:t>
      </w:r>
      <w:r w:rsidR="000A7FE7">
        <w:rPr>
          <w:rFonts w:ascii="Times New Roman" w:hAnsi="Times New Roman" w:cs="Times New Roman"/>
          <w:color w:val="000000" w:themeColor="text1"/>
          <w:sz w:val="24"/>
          <w:szCs w:val="24"/>
        </w:rPr>
        <w:t>uhan dana pihak ketiga dan aktiv</w:t>
      </w:r>
      <w:r>
        <w:rPr>
          <w:rFonts w:ascii="Times New Roman" w:hAnsi="Times New Roman" w:cs="Times New Roman"/>
          <w:color w:val="000000" w:themeColor="text1"/>
          <w:sz w:val="24"/>
          <w:szCs w:val="24"/>
        </w:rPr>
        <w:t xml:space="preserve">a produktif terhadap pertumbuhan </w:t>
      </w:r>
      <w:r w:rsidRPr="00E62732">
        <w:rPr>
          <w:rFonts w:ascii="Times New Roman" w:hAnsi="Times New Roman" w:cs="Times New Roman"/>
          <w:i/>
          <w:color w:val="000000" w:themeColor="text1"/>
          <w:sz w:val="24"/>
          <w:szCs w:val="24"/>
        </w:rPr>
        <w:t>Net Interest Margin</w:t>
      </w:r>
      <w:r>
        <w:rPr>
          <w:rFonts w:ascii="Times New Roman" w:hAnsi="Times New Roman" w:cs="Times New Roman"/>
          <w:color w:val="000000" w:themeColor="text1"/>
          <w:sz w:val="24"/>
          <w:szCs w:val="24"/>
        </w:rPr>
        <w:t xml:space="preserve"> (NIM) bahwa pertumbuhan </w:t>
      </w:r>
      <w:r w:rsidR="003F5B32">
        <w:rPr>
          <w:rFonts w:ascii="Times New Roman" w:hAnsi="Times New Roman" w:cs="Times New Roman"/>
          <w:color w:val="000000" w:themeColor="text1"/>
          <w:sz w:val="24"/>
          <w:szCs w:val="24"/>
        </w:rPr>
        <w:t xml:space="preserve">kredit memiliki pengaruh yang tidak signifikan dan negatif terhadap </w:t>
      </w:r>
      <w:r w:rsidR="003F5B32" w:rsidRPr="003F5B32">
        <w:rPr>
          <w:rFonts w:ascii="Times New Roman" w:hAnsi="Times New Roman" w:cs="Times New Roman"/>
          <w:i/>
          <w:color w:val="000000" w:themeColor="text1"/>
          <w:sz w:val="24"/>
          <w:szCs w:val="24"/>
        </w:rPr>
        <w:t>Net Interest Margin</w:t>
      </w:r>
      <w:r w:rsidR="003F5B32">
        <w:rPr>
          <w:rFonts w:ascii="Times New Roman" w:hAnsi="Times New Roman" w:cs="Times New Roman"/>
          <w:color w:val="000000" w:themeColor="text1"/>
          <w:sz w:val="24"/>
          <w:szCs w:val="24"/>
        </w:rPr>
        <w:t xml:space="preserve"> (NIM).</w:t>
      </w:r>
    </w:p>
    <w:p w:rsidR="00D21862" w:rsidRPr="003F7925" w:rsidRDefault="00D21862" w:rsidP="00D21862">
      <w:pPr>
        <w:rPr>
          <w:rFonts w:ascii="Times New Roman" w:hAnsi="Times New Roman" w:cs="Times New Roman"/>
          <w:sz w:val="24"/>
          <w:szCs w:val="24"/>
        </w:rPr>
      </w:pPr>
    </w:p>
    <w:sectPr w:rsidR="00D21862" w:rsidRPr="003F7925" w:rsidSect="006E43FF">
      <w:headerReference w:type="even" r:id="rId11"/>
      <w:headerReference w:type="default" r:id="rId12"/>
      <w:footerReference w:type="even" r:id="rId13"/>
      <w:footerReference w:type="default" r:id="rId14"/>
      <w:headerReference w:type="first" r:id="rId15"/>
      <w:footerReference w:type="first" r:id="rId16"/>
      <w:pgSz w:w="11906" w:h="16838" w:code="9"/>
      <w:pgMar w:top="1701" w:right="1701" w:bottom="1701" w:left="2268" w:header="709" w:footer="709" w:gutter="0"/>
      <w:pgNumType w:start="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A15" w:rsidRDefault="001F0A15" w:rsidP="008B398D">
      <w:pPr>
        <w:spacing w:after="0" w:line="240" w:lineRule="auto"/>
      </w:pPr>
      <w:r>
        <w:separator/>
      </w:r>
    </w:p>
  </w:endnote>
  <w:endnote w:type="continuationSeparator" w:id="0">
    <w:p w:rsidR="001F0A15" w:rsidRDefault="001F0A15" w:rsidP="008B3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A1" w:rsidRDefault="00F10B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2841965"/>
      <w:docPartObj>
        <w:docPartGallery w:val="Page Numbers (Bottom of Page)"/>
        <w:docPartUnique/>
      </w:docPartObj>
    </w:sdtPr>
    <w:sdtEndPr>
      <w:rPr>
        <w:noProof/>
      </w:rPr>
    </w:sdtEndPr>
    <w:sdtContent>
      <w:p w:rsidR="006A759C" w:rsidRDefault="006A759C">
        <w:pPr>
          <w:pStyle w:val="Footer"/>
          <w:jc w:val="right"/>
        </w:pPr>
        <w:r>
          <w:fldChar w:fldCharType="begin"/>
        </w:r>
        <w:r>
          <w:instrText xml:space="preserve"> PAGE   \* MERGEFORMAT </w:instrText>
        </w:r>
        <w:r>
          <w:fldChar w:fldCharType="separate"/>
        </w:r>
        <w:r w:rsidR="00F10BA1">
          <w:rPr>
            <w:noProof/>
          </w:rPr>
          <w:t>59</w:t>
        </w:r>
        <w:r>
          <w:rPr>
            <w:noProof/>
          </w:rPr>
          <w:fldChar w:fldCharType="end"/>
        </w:r>
      </w:p>
    </w:sdtContent>
  </w:sdt>
  <w:p w:rsidR="005F5575" w:rsidRDefault="005F55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A1" w:rsidRDefault="00F10B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A15" w:rsidRDefault="001F0A15" w:rsidP="008B398D">
      <w:pPr>
        <w:spacing w:after="0" w:line="240" w:lineRule="auto"/>
      </w:pPr>
      <w:r>
        <w:separator/>
      </w:r>
    </w:p>
  </w:footnote>
  <w:footnote w:type="continuationSeparator" w:id="0">
    <w:p w:rsidR="001F0A15" w:rsidRDefault="001F0A15" w:rsidP="008B39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A1" w:rsidRDefault="00F10BA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5922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A1" w:rsidRDefault="00F10BA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5922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A1" w:rsidRDefault="00F10BA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5922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A1502"/>
    <w:multiLevelType w:val="hybridMultilevel"/>
    <w:tmpl w:val="54C8F1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4E665CB7"/>
    <w:multiLevelType w:val="hybridMultilevel"/>
    <w:tmpl w:val="38907F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51C"/>
    <w:rsid w:val="000210EE"/>
    <w:rsid w:val="00046C4E"/>
    <w:rsid w:val="000830C5"/>
    <w:rsid w:val="000A7FE7"/>
    <w:rsid w:val="000B4950"/>
    <w:rsid w:val="000B7529"/>
    <w:rsid w:val="000E17A5"/>
    <w:rsid w:val="0011223F"/>
    <w:rsid w:val="00120C21"/>
    <w:rsid w:val="0013714D"/>
    <w:rsid w:val="001377DD"/>
    <w:rsid w:val="0015408F"/>
    <w:rsid w:val="00174FC8"/>
    <w:rsid w:val="00182FA3"/>
    <w:rsid w:val="001925CB"/>
    <w:rsid w:val="00196642"/>
    <w:rsid w:val="001B0F6E"/>
    <w:rsid w:val="001C4E66"/>
    <w:rsid w:val="001F0A15"/>
    <w:rsid w:val="00240740"/>
    <w:rsid w:val="00247609"/>
    <w:rsid w:val="002A444E"/>
    <w:rsid w:val="002B6E16"/>
    <w:rsid w:val="002C0DEF"/>
    <w:rsid w:val="002D4D62"/>
    <w:rsid w:val="003338C6"/>
    <w:rsid w:val="0035108C"/>
    <w:rsid w:val="00397439"/>
    <w:rsid w:val="003F5B32"/>
    <w:rsid w:val="003F7925"/>
    <w:rsid w:val="0040375D"/>
    <w:rsid w:val="00452D71"/>
    <w:rsid w:val="00487BFC"/>
    <w:rsid w:val="004A17E2"/>
    <w:rsid w:val="004A7CA5"/>
    <w:rsid w:val="00516BE3"/>
    <w:rsid w:val="00523C68"/>
    <w:rsid w:val="00525070"/>
    <w:rsid w:val="0054699D"/>
    <w:rsid w:val="00552612"/>
    <w:rsid w:val="005D21CF"/>
    <w:rsid w:val="005E5389"/>
    <w:rsid w:val="005F5575"/>
    <w:rsid w:val="005F6565"/>
    <w:rsid w:val="00651196"/>
    <w:rsid w:val="00685DF2"/>
    <w:rsid w:val="00687CA3"/>
    <w:rsid w:val="006924BB"/>
    <w:rsid w:val="00692EA3"/>
    <w:rsid w:val="006A759C"/>
    <w:rsid w:val="006C0977"/>
    <w:rsid w:val="006C1236"/>
    <w:rsid w:val="006C5B4D"/>
    <w:rsid w:val="006E43FF"/>
    <w:rsid w:val="006F17AA"/>
    <w:rsid w:val="007015E2"/>
    <w:rsid w:val="008100C9"/>
    <w:rsid w:val="00821DC3"/>
    <w:rsid w:val="00827A2E"/>
    <w:rsid w:val="00830A78"/>
    <w:rsid w:val="008A4BAF"/>
    <w:rsid w:val="008B2FBA"/>
    <w:rsid w:val="008B398D"/>
    <w:rsid w:val="008D7931"/>
    <w:rsid w:val="00910BED"/>
    <w:rsid w:val="00912616"/>
    <w:rsid w:val="009132C3"/>
    <w:rsid w:val="00927EFE"/>
    <w:rsid w:val="009473E3"/>
    <w:rsid w:val="0095051B"/>
    <w:rsid w:val="00951A3B"/>
    <w:rsid w:val="009665A8"/>
    <w:rsid w:val="00980519"/>
    <w:rsid w:val="00994AC5"/>
    <w:rsid w:val="009C54FF"/>
    <w:rsid w:val="009C6E4C"/>
    <w:rsid w:val="009D48FC"/>
    <w:rsid w:val="009D651C"/>
    <w:rsid w:val="00A02EF7"/>
    <w:rsid w:val="00A17D81"/>
    <w:rsid w:val="00A3006E"/>
    <w:rsid w:val="00A32887"/>
    <w:rsid w:val="00A53C97"/>
    <w:rsid w:val="00A902AB"/>
    <w:rsid w:val="00AF108B"/>
    <w:rsid w:val="00AF2ED2"/>
    <w:rsid w:val="00B07B31"/>
    <w:rsid w:val="00B10B54"/>
    <w:rsid w:val="00B136FD"/>
    <w:rsid w:val="00B15109"/>
    <w:rsid w:val="00B55D49"/>
    <w:rsid w:val="00B67E81"/>
    <w:rsid w:val="00B84202"/>
    <w:rsid w:val="00BE188B"/>
    <w:rsid w:val="00BE3DC9"/>
    <w:rsid w:val="00CC084C"/>
    <w:rsid w:val="00CC1D2E"/>
    <w:rsid w:val="00D06529"/>
    <w:rsid w:val="00D21862"/>
    <w:rsid w:val="00D27CB9"/>
    <w:rsid w:val="00D565D0"/>
    <w:rsid w:val="00D70F2D"/>
    <w:rsid w:val="00DA7D99"/>
    <w:rsid w:val="00DA7DDB"/>
    <w:rsid w:val="00DC56B1"/>
    <w:rsid w:val="00DC5FB6"/>
    <w:rsid w:val="00E07A38"/>
    <w:rsid w:val="00E1244D"/>
    <w:rsid w:val="00E3003D"/>
    <w:rsid w:val="00E84DE3"/>
    <w:rsid w:val="00EB34BD"/>
    <w:rsid w:val="00ED0466"/>
    <w:rsid w:val="00F10BA1"/>
    <w:rsid w:val="00F37A7C"/>
    <w:rsid w:val="00F4391A"/>
    <w:rsid w:val="00F4415E"/>
    <w:rsid w:val="00F64DED"/>
    <w:rsid w:val="00FE0127"/>
    <w:rsid w:val="00FE36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5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65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B3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98D"/>
    <w:rPr>
      <w:rFonts w:ascii="Tahoma" w:hAnsi="Tahoma" w:cs="Tahoma"/>
      <w:sz w:val="16"/>
      <w:szCs w:val="16"/>
    </w:rPr>
  </w:style>
  <w:style w:type="paragraph" w:styleId="Header">
    <w:name w:val="header"/>
    <w:basedOn w:val="Normal"/>
    <w:link w:val="HeaderChar"/>
    <w:uiPriority w:val="99"/>
    <w:unhideWhenUsed/>
    <w:rsid w:val="008B39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398D"/>
  </w:style>
  <w:style w:type="paragraph" w:styleId="Footer">
    <w:name w:val="footer"/>
    <w:basedOn w:val="Normal"/>
    <w:link w:val="FooterChar"/>
    <w:uiPriority w:val="99"/>
    <w:unhideWhenUsed/>
    <w:rsid w:val="008B39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398D"/>
  </w:style>
  <w:style w:type="paragraph" w:styleId="ListParagraph">
    <w:name w:val="List Paragraph"/>
    <w:basedOn w:val="Normal"/>
    <w:uiPriority w:val="34"/>
    <w:qFormat/>
    <w:rsid w:val="00912616"/>
    <w:pPr>
      <w:ind w:left="720"/>
      <w:contextualSpacing/>
    </w:pPr>
  </w:style>
  <w:style w:type="character" w:styleId="PlaceholderText">
    <w:name w:val="Placeholder Text"/>
    <w:basedOn w:val="DefaultParagraphFont"/>
    <w:uiPriority w:val="99"/>
    <w:semiHidden/>
    <w:rsid w:val="00927EF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5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65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B39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98D"/>
    <w:rPr>
      <w:rFonts w:ascii="Tahoma" w:hAnsi="Tahoma" w:cs="Tahoma"/>
      <w:sz w:val="16"/>
      <w:szCs w:val="16"/>
    </w:rPr>
  </w:style>
  <w:style w:type="paragraph" w:styleId="Header">
    <w:name w:val="header"/>
    <w:basedOn w:val="Normal"/>
    <w:link w:val="HeaderChar"/>
    <w:uiPriority w:val="99"/>
    <w:unhideWhenUsed/>
    <w:rsid w:val="008B39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398D"/>
  </w:style>
  <w:style w:type="paragraph" w:styleId="Footer">
    <w:name w:val="footer"/>
    <w:basedOn w:val="Normal"/>
    <w:link w:val="FooterChar"/>
    <w:uiPriority w:val="99"/>
    <w:unhideWhenUsed/>
    <w:rsid w:val="008B39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398D"/>
  </w:style>
  <w:style w:type="paragraph" w:styleId="ListParagraph">
    <w:name w:val="List Paragraph"/>
    <w:basedOn w:val="Normal"/>
    <w:uiPriority w:val="34"/>
    <w:qFormat/>
    <w:rsid w:val="00912616"/>
    <w:pPr>
      <w:ind w:left="720"/>
      <w:contextualSpacing/>
    </w:pPr>
  </w:style>
  <w:style w:type="character" w:styleId="PlaceholderText">
    <w:name w:val="Placeholder Text"/>
    <w:basedOn w:val="DefaultParagraphFont"/>
    <w:uiPriority w:val="99"/>
    <w:semiHidden/>
    <w:rsid w:val="00927E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332404">
      <w:bodyDiv w:val="1"/>
      <w:marLeft w:val="0"/>
      <w:marRight w:val="0"/>
      <w:marTop w:val="0"/>
      <w:marBottom w:val="0"/>
      <w:divBdr>
        <w:top w:val="none" w:sz="0" w:space="0" w:color="auto"/>
        <w:left w:val="none" w:sz="0" w:space="0" w:color="auto"/>
        <w:bottom w:val="none" w:sz="0" w:space="0" w:color="auto"/>
        <w:right w:val="none" w:sz="0" w:space="0" w:color="auto"/>
      </w:divBdr>
    </w:div>
    <w:div w:id="147391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E:\Cikal%20Bakal%20SE\data%20bab%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overlay val="0"/>
    </c:title>
    <c:autoTitleDeleted val="0"/>
    <c:plotArea>
      <c:layout/>
      <c:lineChart>
        <c:grouping val="standard"/>
        <c:varyColors val="0"/>
        <c:ser>
          <c:idx val="0"/>
          <c:order val="0"/>
          <c:tx>
            <c:strRef>
              <c:f>Sheet1!$D$3</c:f>
              <c:strCache>
                <c:ptCount val="1"/>
                <c:pt idx="0">
                  <c:v>Penyaluran kredit</c:v>
                </c:pt>
              </c:strCache>
            </c:strRef>
          </c:tx>
          <c:marker>
            <c:symbol val="none"/>
          </c:marker>
          <c:val>
            <c:numRef>
              <c:f>Sheet1!$D$4:$D$10</c:f>
              <c:numCache>
                <c:formatCode>_(* #,##0_);_(* \(#,##0\);_(* "-"_);_(@_)</c:formatCode>
                <c:ptCount val="7"/>
                <c:pt idx="0">
                  <c:v>4021279060</c:v>
                </c:pt>
                <c:pt idx="1">
                  <c:v>5000320531</c:v>
                </c:pt>
                <c:pt idx="2">
                  <c:v>5910685440</c:v>
                </c:pt>
                <c:pt idx="3">
                  <c:v>7115542738</c:v>
                </c:pt>
                <c:pt idx="4">
                  <c:v>9211945382</c:v>
                </c:pt>
                <c:pt idx="5">
                  <c:v>10887750715</c:v>
                </c:pt>
                <c:pt idx="6">
                  <c:v>12210716326</c:v>
                </c:pt>
              </c:numCache>
            </c:numRef>
          </c:val>
          <c:smooth val="0"/>
        </c:ser>
        <c:dLbls>
          <c:showLegendKey val="0"/>
          <c:showVal val="0"/>
          <c:showCatName val="0"/>
          <c:showSerName val="0"/>
          <c:showPercent val="0"/>
          <c:showBubbleSize val="0"/>
        </c:dLbls>
        <c:marker val="1"/>
        <c:smooth val="0"/>
        <c:axId val="144085376"/>
        <c:axId val="144086912"/>
      </c:lineChart>
      <c:catAx>
        <c:axId val="144085376"/>
        <c:scaling>
          <c:orientation val="minMax"/>
        </c:scaling>
        <c:delete val="0"/>
        <c:axPos val="b"/>
        <c:majorTickMark val="out"/>
        <c:minorTickMark val="none"/>
        <c:tickLblPos val="nextTo"/>
        <c:crossAx val="144086912"/>
        <c:crosses val="autoZero"/>
        <c:auto val="1"/>
        <c:lblAlgn val="ctr"/>
        <c:lblOffset val="100"/>
        <c:noMultiLvlLbl val="0"/>
      </c:catAx>
      <c:valAx>
        <c:axId val="144086912"/>
        <c:scaling>
          <c:orientation val="minMax"/>
        </c:scaling>
        <c:delete val="0"/>
        <c:axPos val="l"/>
        <c:majorGridlines/>
        <c:numFmt formatCode="_(* #,##0_);_(* \(#,##0\);_(* &quot;-&quot;_);_(@_)" sourceLinked="1"/>
        <c:majorTickMark val="out"/>
        <c:minorTickMark val="none"/>
        <c:tickLblPos val="nextTo"/>
        <c:crossAx val="144085376"/>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Sheet1!$F$3</c:f>
              <c:strCache>
                <c:ptCount val="1"/>
                <c:pt idx="0">
                  <c:v>NIM</c:v>
                </c:pt>
              </c:strCache>
            </c:strRef>
          </c:tx>
          <c:marker>
            <c:symbol val="none"/>
          </c:marker>
          <c:val>
            <c:numRef>
              <c:f>Sheet1!$F$4:$F$10</c:f>
              <c:numCache>
                <c:formatCode>_(* #,##0.00_);_(* \(#,##0.00\);_(* "-"_);_(@_)</c:formatCode>
                <c:ptCount val="7"/>
                <c:pt idx="0">
                  <c:v>7.72</c:v>
                </c:pt>
                <c:pt idx="1">
                  <c:v>9.11</c:v>
                </c:pt>
                <c:pt idx="2">
                  <c:v>8.4600000000000009</c:v>
                </c:pt>
                <c:pt idx="3">
                  <c:v>10.43</c:v>
                </c:pt>
                <c:pt idx="4">
                  <c:v>7.57</c:v>
                </c:pt>
                <c:pt idx="5">
                  <c:v>7.26</c:v>
                </c:pt>
                <c:pt idx="6">
                  <c:v>7.27</c:v>
                </c:pt>
              </c:numCache>
            </c:numRef>
          </c:val>
          <c:smooth val="0"/>
        </c:ser>
        <c:dLbls>
          <c:showLegendKey val="0"/>
          <c:showVal val="0"/>
          <c:showCatName val="0"/>
          <c:showSerName val="0"/>
          <c:showPercent val="0"/>
          <c:showBubbleSize val="0"/>
        </c:dLbls>
        <c:marker val="1"/>
        <c:smooth val="0"/>
        <c:axId val="144107392"/>
        <c:axId val="144108928"/>
      </c:lineChart>
      <c:catAx>
        <c:axId val="144107392"/>
        <c:scaling>
          <c:orientation val="minMax"/>
        </c:scaling>
        <c:delete val="0"/>
        <c:axPos val="b"/>
        <c:majorTickMark val="out"/>
        <c:minorTickMark val="none"/>
        <c:tickLblPos val="nextTo"/>
        <c:crossAx val="144108928"/>
        <c:crosses val="autoZero"/>
        <c:auto val="1"/>
        <c:lblAlgn val="ctr"/>
        <c:lblOffset val="100"/>
        <c:noMultiLvlLbl val="0"/>
      </c:catAx>
      <c:valAx>
        <c:axId val="144108928"/>
        <c:scaling>
          <c:orientation val="minMax"/>
        </c:scaling>
        <c:delete val="0"/>
        <c:axPos val="l"/>
        <c:majorGridlines/>
        <c:numFmt formatCode="_(* #,##0.00_);_(* \(#,##0.00\);_(* &quot;-&quot;_);_(@_)" sourceLinked="1"/>
        <c:majorTickMark val="out"/>
        <c:minorTickMark val="none"/>
        <c:tickLblPos val="nextTo"/>
        <c:crossAx val="14410739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54B98-9ECA-4A94-B613-377C6FF27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16</cp:revision>
  <cp:lastPrinted>2017-07-14T08:18:00Z</cp:lastPrinted>
  <dcterms:created xsi:type="dcterms:W3CDTF">2015-03-04T13:47:00Z</dcterms:created>
  <dcterms:modified xsi:type="dcterms:W3CDTF">2017-07-14T08:18:00Z</dcterms:modified>
</cp:coreProperties>
</file>